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2CF8" w:rsidRDefault="00472CF8" w:rsidP="00F215EE">
      <w:pPr>
        <w:spacing w:line="360" w:lineRule="auto"/>
        <w:jc w:val="center"/>
        <w:rPr>
          <w:rFonts w:ascii="微軟正黑體" w:eastAsia="微軟正黑體" w:hAnsi="微軟正黑體"/>
          <w:b/>
          <w:sz w:val="48"/>
        </w:rPr>
      </w:pPr>
      <w:r>
        <w:rPr>
          <w:rFonts w:ascii="微軟正黑體" w:eastAsia="微軟正黑體" w:hAnsi="微軟正黑體" w:hint="eastAsia"/>
          <w:b/>
          <w:sz w:val="48"/>
        </w:rPr>
        <w:t>成功</w:t>
      </w:r>
      <w:r w:rsidR="004B6B81" w:rsidRPr="002C1B27">
        <w:rPr>
          <w:rFonts w:ascii="微軟正黑體" w:eastAsia="微軟正黑體" w:hAnsi="微軟正黑體" w:hint="eastAsia"/>
          <w:b/>
          <w:sz w:val="48"/>
        </w:rPr>
        <w:t>大學</w:t>
      </w:r>
    </w:p>
    <w:p w:rsidR="004B6B81" w:rsidRPr="002C1B27" w:rsidRDefault="002C1B27" w:rsidP="00F215EE">
      <w:pPr>
        <w:spacing w:line="360" w:lineRule="auto"/>
        <w:jc w:val="center"/>
        <w:rPr>
          <w:rFonts w:ascii="微軟正黑體" w:eastAsia="微軟正黑體" w:hAnsi="微軟正黑體"/>
          <w:b/>
          <w:sz w:val="44"/>
        </w:rPr>
      </w:pPr>
      <w:r>
        <w:rPr>
          <w:rFonts w:ascii="微軟正黑體" w:eastAsia="微軟正黑體" w:hAnsi="微軟正黑體" w:hint="eastAsia"/>
          <w:b/>
          <w:sz w:val="48"/>
        </w:rPr>
        <w:t>科學傳播媒體通路</w:t>
      </w:r>
      <w:r w:rsidR="004B6B81" w:rsidRPr="002C1B27">
        <w:rPr>
          <w:rFonts w:ascii="微軟正黑體" w:eastAsia="微軟正黑體" w:hAnsi="微軟正黑體" w:hint="eastAsia"/>
          <w:b/>
          <w:sz w:val="48"/>
        </w:rPr>
        <w:t>企劃書</w:t>
      </w:r>
    </w:p>
    <w:p w:rsidR="00420903" w:rsidRDefault="002C1B27" w:rsidP="00472CF8">
      <w:pPr>
        <w:spacing w:line="360" w:lineRule="auto"/>
        <w:ind w:right="-145"/>
        <w:rPr>
          <w:rFonts w:ascii="微軟正黑體" w:eastAsia="微軟正黑體" w:hAnsi="微軟正黑體"/>
        </w:rPr>
      </w:pPr>
      <w:r>
        <w:rPr>
          <w:rFonts w:ascii="微軟正黑體" w:eastAsia="微軟正黑體" w:hAnsi="微軟正黑體" w:hint="eastAsia"/>
        </w:rPr>
        <w:t>組長：____</w:t>
      </w:r>
      <w:r w:rsidR="009216FC">
        <w:rPr>
          <w:rFonts w:ascii="微軟正黑體" w:eastAsia="微軟正黑體" w:hAnsi="微軟正黑體" w:hint="eastAsia"/>
        </w:rPr>
        <w:t>洪子涵</w:t>
      </w:r>
      <w:r>
        <w:rPr>
          <w:rFonts w:ascii="微軟正黑體" w:eastAsia="微軟正黑體" w:hAnsi="微軟正黑體" w:hint="eastAsia"/>
        </w:rPr>
        <w:t>______</w:t>
      </w:r>
      <w:r w:rsidR="00472CF8">
        <w:rPr>
          <w:rFonts w:ascii="微軟正黑體" w:eastAsia="微軟正黑體" w:hAnsi="微軟正黑體" w:hint="eastAsia"/>
        </w:rPr>
        <w:t>______</w:t>
      </w:r>
      <w:r>
        <w:rPr>
          <w:rFonts w:ascii="微軟正黑體" w:eastAsia="微軟正黑體" w:hAnsi="微軟正黑體" w:hint="eastAsia"/>
        </w:rPr>
        <w:t>；組員：</w:t>
      </w:r>
      <w:r w:rsidR="009216FC">
        <w:rPr>
          <w:rFonts w:ascii="微軟正黑體" w:eastAsia="微軟正黑體" w:hAnsi="微軟正黑體" w:hint="eastAsia"/>
        </w:rPr>
        <w:t>______</w:t>
      </w:r>
      <w:r w:rsidR="002953A1">
        <w:rPr>
          <w:rFonts w:ascii="微軟正黑體" w:eastAsia="微軟正黑體" w:hAnsi="微軟正黑體" w:hint="eastAsia"/>
        </w:rPr>
        <w:t>__邱凱倫</w:t>
      </w:r>
      <w:r>
        <w:rPr>
          <w:rFonts w:ascii="微軟正黑體" w:eastAsia="微軟正黑體" w:hAnsi="微軟正黑體" w:hint="eastAsia"/>
        </w:rPr>
        <w:t>_</w:t>
      </w:r>
      <w:r w:rsidR="009216FC" w:rsidRPr="00316AC3">
        <w:rPr>
          <w:rFonts w:ascii="微軟正黑體" w:eastAsia="微軟正黑體" w:hAnsi="微軟正黑體" w:hint="eastAsia"/>
        </w:rPr>
        <w:t>、</w:t>
      </w:r>
      <w:r w:rsidR="00420903">
        <w:rPr>
          <w:rFonts w:ascii="微軟正黑體" w:eastAsia="微軟正黑體" w:hAnsi="微軟正黑體" w:hint="eastAsia"/>
        </w:rPr>
        <w:t>_</w:t>
      </w:r>
      <w:r w:rsidR="009216FC" w:rsidRPr="009216FC">
        <w:rPr>
          <w:rFonts w:ascii="微軟正黑體" w:eastAsia="微軟正黑體" w:hAnsi="微軟正黑體" w:hint="eastAsia"/>
        </w:rPr>
        <w:t>葉承翰</w:t>
      </w:r>
      <w:r w:rsidR="00420903">
        <w:rPr>
          <w:rFonts w:ascii="微軟正黑體" w:eastAsia="微軟正黑體" w:hAnsi="微軟正黑體" w:hint="eastAsia"/>
        </w:rPr>
        <w:t>_</w:t>
      </w:r>
      <w:r w:rsidR="009216FC" w:rsidRPr="00316AC3">
        <w:rPr>
          <w:rFonts w:ascii="微軟正黑體" w:eastAsia="微軟正黑體" w:hAnsi="微軟正黑體" w:hint="eastAsia"/>
        </w:rPr>
        <w:t>、</w:t>
      </w:r>
      <w:r w:rsidR="00420903">
        <w:rPr>
          <w:rFonts w:ascii="微軟正黑體" w:eastAsia="微軟正黑體" w:hAnsi="微軟正黑體" w:hint="eastAsia"/>
        </w:rPr>
        <w:t>_</w:t>
      </w:r>
      <w:r w:rsidR="00C675DB">
        <w:rPr>
          <w:rFonts w:ascii="微軟正黑體" w:eastAsia="微軟正黑體" w:hAnsi="微軟正黑體" w:hint="eastAsia"/>
        </w:rPr>
        <w:t xml:space="preserve"> 張婷焴</w:t>
      </w:r>
      <w:r w:rsidR="009216FC">
        <w:rPr>
          <w:rFonts w:ascii="微軟正黑體" w:eastAsia="微軟正黑體" w:hAnsi="微軟正黑體" w:hint="eastAsia"/>
        </w:rPr>
        <w:t>_______</w:t>
      </w:r>
      <w:r>
        <w:rPr>
          <w:rFonts w:ascii="微軟正黑體" w:eastAsia="微軟正黑體" w:hAnsi="微軟正黑體" w:hint="eastAsia"/>
        </w:rPr>
        <w:t>_____</w:t>
      </w:r>
    </w:p>
    <w:p w:rsidR="00F215EE" w:rsidRPr="002C1B27" w:rsidRDefault="00F215EE" w:rsidP="00472CF8">
      <w:pPr>
        <w:spacing w:line="360" w:lineRule="auto"/>
        <w:jc w:val="right"/>
        <w:rPr>
          <w:rFonts w:ascii="微軟正黑體" w:eastAsia="微軟正黑體" w:hAnsi="微軟正黑體"/>
        </w:rPr>
      </w:pPr>
      <w:r w:rsidRPr="002C1B27">
        <w:rPr>
          <w:rFonts w:ascii="微軟正黑體" w:eastAsia="微軟正黑體" w:hAnsi="微軟正黑體" w:hint="eastAsia"/>
        </w:rPr>
        <w:t>製表日期</w:t>
      </w:r>
      <w:r w:rsidRPr="002C1B27">
        <w:rPr>
          <w:rFonts w:ascii="微軟正黑體" w:eastAsia="微軟正黑體" w:hAnsi="微軟正黑體"/>
        </w:rPr>
        <w:t xml:space="preserve">: </w:t>
      </w:r>
      <w:r w:rsidRPr="002C1B27">
        <w:rPr>
          <w:rFonts w:ascii="微軟正黑體" w:eastAsia="微軟正黑體" w:hAnsi="微軟正黑體" w:hint="eastAsia"/>
        </w:rPr>
        <w:t>20</w:t>
      </w:r>
      <w:r w:rsidR="002C1B27">
        <w:rPr>
          <w:rFonts w:ascii="微軟正黑體" w:eastAsia="微軟正黑體" w:hAnsi="微軟正黑體" w:hint="eastAsia"/>
        </w:rPr>
        <w:t>13</w:t>
      </w:r>
      <w:r w:rsidRPr="002C1B27">
        <w:rPr>
          <w:rFonts w:ascii="微軟正黑體" w:eastAsia="微軟正黑體" w:hAnsi="微軟正黑體"/>
        </w:rPr>
        <w:t xml:space="preserve"> /</w:t>
      </w:r>
      <w:r w:rsidR="002953A1">
        <w:rPr>
          <w:rFonts w:ascii="微軟正黑體" w:eastAsia="微軟正黑體" w:hAnsi="微軟正黑體" w:hint="eastAsia"/>
        </w:rPr>
        <w:t>12</w:t>
      </w:r>
      <w:r w:rsidRPr="002C1B27">
        <w:rPr>
          <w:rFonts w:ascii="微軟正黑體" w:eastAsia="微軟正黑體" w:hAnsi="微軟正黑體"/>
        </w:rPr>
        <w:t xml:space="preserve"> /</w:t>
      </w:r>
      <w:r w:rsidR="002953A1">
        <w:rPr>
          <w:rFonts w:ascii="微軟正黑體" w:eastAsia="微軟正黑體" w:hAnsi="微軟正黑體" w:hint="eastAsia"/>
        </w:rPr>
        <w:t>27</w:t>
      </w:r>
    </w:p>
    <w:tbl>
      <w:tblPr>
        <w:tblW w:w="10632" w:type="dxa"/>
        <w:tblInd w:w="-398" w:type="dxa"/>
        <w:tblLayout w:type="fixed"/>
        <w:tblCellMar>
          <w:left w:w="28" w:type="dxa"/>
          <w:right w:w="28" w:type="dxa"/>
        </w:tblCellMar>
        <w:tblLook w:val="0000" w:firstRow="0" w:lastRow="0" w:firstColumn="0" w:lastColumn="0" w:noHBand="0" w:noVBand="0"/>
      </w:tblPr>
      <w:tblGrid>
        <w:gridCol w:w="10632"/>
      </w:tblGrid>
      <w:tr w:rsidR="004B6B81" w:rsidRPr="00A43EEB" w:rsidTr="0051529F">
        <w:trPr>
          <w:cantSplit/>
          <w:trHeight w:val="412"/>
        </w:trPr>
        <w:tc>
          <w:tcPr>
            <w:tcW w:w="10632" w:type="dxa"/>
            <w:tcBorders>
              <w:top w:val="single" w:sz="6" w:space="0" w:color="auto"/>
              <w:left w:val="single" w:sz="6" w:space="0" w:color="auto"/>
              <w:bottom w:val="single" w:sz="6" w:space="0" w:color="auto"/>
              <w:right w:val="single" w:sz="6" w:space="0" w:color="auto"/>
            </w:tcBorders>
          </w:tcPr>
          <w:p w:rsidR="004B6B81" w:rsidRPr="00A43EEB" w:rsidRDefault="00420903" w:rsidP="002953A1">
            <w:pPr>
              <w:pStyle w:val="a7"/>
              <w:numPr>
                <w:ilvl w:val="0"/>
                <w:numId w:val="2"/>
              </w:numPr>
              <w:spacing w:line="360" w:lineRule="auto"/>
              <w:ind w:leftChars="0"/>
              <w:jc w:val="both"/>
              <w:rPr>
                <w:rFonts w:ascii="微軟正黑體" w:eastAsia="微軟正黑體" w:hAnsi="微軟正黑體"/>
                <w:sz w:val="28"/>
                <w:szCs w:val="28"/>
              </w:rPr>
            </w:pPr>
            <w:r w:rsidRPr="00A43EEB">
              <w:rPr>
                <w:rFonts w:ascii="微軟正黑體" w:eastAsia="微軟正黑體" w:hAnsi="微軟正黑體" w:hint="eastAsia"/>
                <w:sz w:val="28"/>
                <w:szCs w:val="28"/>
              </w:rPr>
              <w:t>主題</w:t>
            </w:r>
            <w:r w:rsidR="002953A1" w:rsidRPr="00A43EEB">
              <w:rPr>
                <w:rFonts w:ascii="微軟正黑體" w:eastAsia="微軟正黑體" w:hAnsi="微軟正黑體" w:hint="eastAsia"/>
                <w:sz w:val="28"/>
                <w:szCs w:val="28"/>
              </w:rPr>
              <w:t>：魩仔魚是一種魚類，還是數百種魚類？</w:t>
            </w:r>
          </w:p>
        </w:tc>
      </w:tr>
      <w:tr w:rsidR="00420903" w:rsidRPr="00A43EEB" w:rsidTr="0051529F">
        <w:trPr>
          <w:cantSplit/>
          <w:trHeight w:val="412"/>
        </w:trPr>
        <w:tc>
          <w:tcPr>
            <w:tcW w:w="10632" w:type="dxa"/>
            <w:tcBorders>
              <w:top w:val="single" w:sz="6" w:space="0" w:color="auto"/>
              <w:left w:val="single" w:sz="6" w:space="0" w:color="auto"/>
              <w:bottom w:val="single" w:sz="6" w:space="0" w:color="auto"/>
              <w:right w:val="single" w:sz="6" w:space="0" w:color="auto"/>
            </w:tcBorders>
          </w:tcPr>
          <w:p w:rsidR="009216FC" w:rsidRPr="00A43EEB" w:rsidRDefault="00420903" w:rsidP="009216FC">
            <w:pPr>
              <w:pStyle w:val="a7"/>
              <w:numPr>
                <w:ilvl w:val="0"/>
                <w:numId w:val="2"/>
              </w:numPr>
              <w:spacing w:line="360" w:lineRule="auto"/>
              <w:ind w:leftChars="0"/>
              <w:jc w:val="both"/>
              <w:rPr>
                <w:rFonts w:ascii="微軟正黑體" w:eastAsia="微軟正黑體" w:hAnsi="微軟正黑體"/>
                <w:sz w:val="28"/>
                <w:szCs w:val="28"/>
              </w:rPr>
            </w:pPr>
            <w:r w:rsidRPr="00A43EEB">
              <w:rPr>
                <w:rFonts w:ascii="微軟正黑體" w:eastAsia="微軟正黑體" w:hAnsi="微軟正黑體" w:hint="eastAsia"/>
                <w:sz w:val="28"/>
                <w:szCs w:val="28"/>
              </w:rPr>
              <w:t>傳播目的</w:t>
            </w:r>
            <w:r w:rsidR="008D3800" w:rsidRPr="00A43EEB">
              <w:rPr>
                <w:rFonts w:ascii="微軟正黑體" w:eastAsia="微軟正黑體" w:hAnsi="微軟正黑體" w:hint="eastAsia"/>
                <w:sz w:val="28"/>
                <w:szCs w:val="28"/>
              </w:rPr>
              <w:t>：</w:t>
            </w:r>
            <w:r w:rsidR="002953A1" w:rsidRPr="00A43EEB">
              <w:rPr>
                <w:rFonts w:ascii="微軟正黑體" w:eastAsia="微軟正黑體" w:hAnsi="微軟正黑體" w:hint="eastAsia"/>
                <w:sz w:val="28"/>
                <w:szCs w:val="28"/>
              </w:rPr>
              <w:t>探討人們該不該吃魩仔魚，及捕</w:t>
            </w:r>
            <w:r w:rsidR="009216FC" w:rsidRPr="00A43EEB">
              <w:rPr>
                <w:rFonts w:ascii="微軟正黑體" w:eastAsia="微軟正黑體" w:hAnsi="微軟正黑體" w:hint="eastAsia"/>
                <w:sz w:val="28"/>
                <w:szCs w:val="28"/>
              </w:rPr>
              <w:t>食</w:t>
            </w:r>
            <w:r w:rsidR="002953A1" w:rsidRPr="00A43EEB">
              <w:rPr>
                <w:rFonts w:ascii="微軟正黑體" w:eastAsia="微軟正黑體" w:hAnsi="微軟正黑體" w:hint="eastAsia"/>
                <w:sz w:val="28"/>
                <w:szCs w:val="28"/>
              </w:rPr>
              <w:t>魩仔魚對整個海洋生態</w:t>
            </w:r>
            <w:r w:rsidR="009216FC" w:rsidRPr="00A43EEB">
              <w:rPr>
                <w:rFonts w:ascii="微軟正黑體" w:eastAsia="微軟正黑體" w:hAnsi="微軟正黑體" w:hint="eastAsia"/>
                <w:sz w:val="28"/>
                <w:szCs w:val="28"/>
              </w:rPr>
              <w:t>造成</w:t>
            </w:r>
            <w:r w:rsidR="002953A1" w:rsidRPr="00A43EEB">
              <w:rPr>
                <w:rFonts w:ascii="微軟正黑體" w:eastAsia="微軟正黑體" w:hAnsi="微軟正黑體" w:hint="eastAsia"/>
                <w:sz w:val="28"/>
                <w:szCs w:val="28"/>
              </w:rPr>
              <w:t>的</w:t>
            </w:r>
            <w:r w:rsidR="009216FC" w:rsidRPr="00A43EEB">
              <w:rPr>
                <w:rFonts w:ascii="微軟正黑體" w:eastAsia="微軟正黑體" w:hAnsi="微軟正黑體" w:hint="eastAsia"/>
                <w:sz w:val="28"/>
                <w:szCs w:val="28"/>
              </w:rPr>
              <w:t>負面</w:t>
            </w:r>
            <w:r w:rsidR="002953A1" w:rsidRPr="00A43EEB">
              <w:rPr>
                <w:rFonts w:ascii="微軟正黑體" w:eastAsia="微軟正黑體" w:hAnsi="微軟正黑體" w:hint="eastAsia"/>
                <w:sz w:val="28"/>
                <w:szCs w:val="28"/>
              </w:rPr>
              <w:t>影</w:t>
            </w:r>
            <w:r w:rsidR="009216FC" w:rsidRPr="00A43EEB">
              <w:rPr>
                <w:rFonts w:ascii="微軟正黑體" w:eastAsia="微軟正黑體" w:hAnsi="微軟正黑體" w:hint="eastAsia"/>
                <w:sz w:val="28"/>
                <w:szCs w:val="28"/>
              </w:rPr>
              <w:t>響。</w:t>
            </w:r>
          </w:p>
        </w:tc>
      </w:tr>
      <w:tr w:rsidR="0017454D" w:rsidRPr="00A43EEB" w:rsidTr="0051529F">
        <w:trPr>
          <w:cantSplit/>
          <w:trHeight w:val="861"/>
        </w:trPr>
        <w:tc>
          <w:tcPr>
            <w:tcW w:w="10632" w:type="dxa"/>
            <w:tcBorders>
              <w:top w:val="single" w:sz="6" w:space="0" w:color="auto"/>
              <w:left w:val="single" w:sz="6" w:space="0" w:color="auto"/>
              <w:bottom w:val="single" w:sz="6" w:space="0" w:color="auto"/>
              <w:right w:val="single" w:sz="6" w:space="0" w:color="auto"/>
            </w:tcBorders>
          </w:tcPr>
          <w:p w:rsidR="0017454D" w:rsidRPr="00A43EEB" w:rsidRDefault="0017454D" w:rsidP="009216FC">
            <w:pPr>
              <w:pStyle w:val="a7"/>
              <w:numPr>
                <w:ilvl w:val="0"/>
                <w:numId w:val="2"/>
              </w:numPr>
              <w:spacing w:line="360" w:lineRule="auto"/>
              <w:ind w:leftChars="0"/>
              <w:jc w:val="both"/>
              <w:rPr>
                <w:rFonts w:ascii="微軟正黑體" w:eastAsia="微軟正黑體" w:hAnsi="微軟正黑體"/>
                <w:sz w:val="28"/>
                <w:szCs w:val="28"/>
              </w:rPr>
            </w:pPr>
            <w:r w:rsidRPr="00A43EEB">
              <w:rPr>
                <w:rFonts w:ascii="微軟正黑體" w:eastAsia="微軟正黑體" w:hAnsi="微軟正黑體" w:hint="eastAsia"/>
                <w:sz w:val="28"/>
                <w:szCs w:val="28"/>
              </w:rPr>
              <w:t>動機：</w:t>
            </w:r>
            <w:r w:rsidR="009216FC" w:rsidRPr="00A43EEB">
              <w:rPr>
                <w:rFonts w:ascii="微軟正黑體" w:eastAsia="微軟正黑體" w:hAnsi="微軟正黑體" w:hint="eastAsia"/>
                <w:sz w:val="28"/>
                <w:szCs w:val="28"/>
              </w:rPr>
              <w:t>近期許多媒體及部落客都在呼籲拒吃魩仔魚，然而一般大眾其實並不是很了解魩仔魚。</w:t>
            </w:r>
          </w:p>
        </w:tc>
      </w:tr>
      <w:tr w:rsidR="004B6B81" w:rsidRPr="00A43EEB" w:rsidTr="0051529F">
        <w:trPr>
          <w:cantSplit/>
          <w:trHeight w:val="412"/>
        </w:trPr>
        <w:tc>
          <w:tcPr>
            <w:tcW w:w="10632" w:type="dxa"/>
            <w:tcBorders>
              <w:top w:val="single" w:sz="6" w:space="0" w:color="auto"/>
              <w:left w:val="single" w:sz="6" w:space="0" w:color="auto"/>
              <w:bottom w:val="single" w:sz="6" w:space="0" w:color="auto"/>
              <w:right w:val="single" w:sz="6" w:space="0" w:color="auto"/>
            </w:tcBorders>
          </w:tcPr>
          <w:p w:rsidR="004B6B81" w:rsidRPr="00A43EEB" w:rsidRDefault="00420903" w:rsidP="002953A1">
            <w:pPr>
              <w:pStyle w:val="a7"/>
              <w:numPr>
                <w:ilvl w:val="0"/>
                <w:numId w:val="2"/>
              </w:numPr>
              <w:spacing w:line="360" w:lineRule="auto"/>
              <w:ind w:leftChars="0"/>
              <w:jc w:val="both"/>
              <w:rPr>
                <w:rFonts w:ascii="微軟正黑體" w:eastAsia="微軟正黑體" w:hAnsi="微軟正黑體"/>
                <w:sz w:val="28"/>
                <w:szCs w:val="28"/>
              </w:rPr>
            </w:pPr>
            <w:r w:rsidRPr="00A43EEB">
              <w:rPr>
                <w:rFonts w:ascii="微軟正黑體" w:eastAsia="微軟正黑體" w:hAnsi="微軟正黑體" w:hint="eastAsia"/>
                <w:sz w:val="28"/>
                <w:szCs w:val="28"/>
              </w:rPr>
              <w:t>傳播</w:t>
            </w:r>
            <w:r w:rsidR="002C1B27" w:rsidRPr="00A43EEB">
              <w:rPr>
                <w:rFonts w:ascii="微軟正黑體" w:eastAsia="微軟正黑體" w:hAnsi="微軟正黑體" w:hint="eastAsia"/>
                <w:sz w:val="28"/>
                <w:szCs w:val="28"/>
              </w:rPr>
              <w:t>長度</w:t>
            </w:r>
            <w:r w:rsidR="004B6B81" w:rsidRPr="00A43EEB">
              <w:rPr>
                <w:rFonts w:ascii="微軟正黑體" w:eastAsia="微軟正黑體" w:hAnsi="微軟正黑體" w:hint="eastAsia"/>
                <w:sz w:val="28"/>
                <w:szCs w:val="28"/>
              </w:rPr>
              <w:t>：</w:t>
            </w:r>
            <w:r w:rsidR="002953A1" w:rsidRPr="00A43EEB">
              <w:rPr>
                <w:rFonts w:ascii="微軟正黑體" w:eastAsia="微軟正黑體" w:hAnsi="微軟正黑體"/>
                <w:sz w:val="28"/>
                <w:szCs w:val="28"/>
              </w:rPr>
              <w:t>5</w:t>
            </w:r>
            <w:r w:rsidR="004B6B81" w:rsidRPr="00A43EEB">
              <w:rPr>
                <w:rFonts w:ascii="微軟正黑體" w:eastAsia="微軟正黑體" w:hAnsi="微軟正黑體" w:hint="eastAsia"/>
                <w:sz w:val="28"/>
                <w:szCs w:val="28"/>
              </w:rPr>
              <w:t>分鐘</w:t>
            </w:r>
            <w:r w:rsidR="009216FC" w:rsidRPr="00A43EEB">
              <w:rPr>
                <w:rFonts w:ascii="微軟正黑體" w:eastAsia="微軟正黑體" w:hAnsi="微軟正黑體" w:hint="eastAsia"/>
                <w:sz w:val="28"/>
                <w:szCs w:val="28"/>
              </w:rPr>
              <w:t>。</w:t>
            </w:r>
          </w:p>
        </w:tc>
      </w:tr>
      <w:tr w:rsidR="004B6B81" w:rsidRPr="00A43EEB" w:rsidTr="0051529F">
        <w:trPr>
          <w:cantSplit/>
          <w:trHeight w:val="412"/>
        </w:trPr>
        <w:tc>
          <w:tcPr>
            <w:tcW w:w="10632" w:type="dxa"/>
            <w:tcBorders>
              <w:top w:val="single" w:sz="6" w:space="0" w:color="auto"/>
              <w:left w:val="single" w:sz="6" w:space="0" w:color="auto"/>
              <w:bottom w:val="single" w:sz="6" w:space="0" w:color="auto"/>
              <w:right w:val="single" w:sz="6" w:space="0" w:color="auto"/>
            </w:tcBorders>
          </w:tcPr>
          <w:p w:rsidR="004B6B81" w:rsidRPr="00A43EEB" w:rsidRDefault="00FE2B55" w:rsidP="002953A1">
            <w:pPr>
              <w:pStyle w:val="a7"/>
              <w:numPr>
                <w:ilvl w:val="0"/>
                <w:numId w:val="2"/>
              </w:numPr>
              <w:spacing w:line="360" w:lineRule="auto"/>
              <w:ind w:leftChars="0"/>
              <w:jc w:val="both"/>
              <w:rPr>
                <w:rFonts w:ascii="微軟正黑體" w:eastAsia="微軟正黑體" w:hAnsi="微軟正黑體"/>
                <w:sz w:val="28"/>
                <w:szCs w:val="28"/>
              </w:rPr>
            </w:pPr>
            <w:r w:rsidRPr="00A43EEB">
              <w:rPr>
                <w:rFonts w:ascii="微軟正黑體" w:eastAsia="微軟正黑體" w:hAnsi="微軟正黑體" w:hint="eastAsia"/>
                <w:sz w:val="28"/>
                <w:szCs w:val="28"/>
              </w:rPr>
              <w:t>影音</w:t>
            </w:r>
            <w:r w:rsidR="002C1B27" w:rsidRPr="00A43EEB">
              <w:rPr>
                <w:rFonts w:ascii="微軟正黑體" w:eastAsia="微軟正黑體" w:hAnsi="微軟正黑體" w:hint="eastAsia"/>
                <w:sz w:val="28"/>
                <w:szCs w:val="28"/>
              </w:rPr>
              <w:t>媒體通路</w:t>
            </w:r>
            <w:r w:rsidR="004B6B81" w:rsidRPr="00A43EEB">
              <w:rPr>
                <w:rFonts w:ascii="微軟正黑體" w:eastAsia="微軟正黑體" w:hAnsi="微軟正黑體" w:hint="eastAsia"/>
                <w:sz w:val="28"/>
                <w:szCs w:val="28"/>
              </w:rPr>
              <w:t>：</w:t>
            </w:r>
            <w:r w:rsidR="002953A1" w:rsidRPr="00A43EEB">
              <w:rPr>
                <w:rFonts w:ascii="微軟正黑體" w:eastAsia="微軟正黑體" w:hAnsi="微軟正黑體" w:hint="eastAsia"/>
                <w:sz w:val="28"/>
                <w:szCs w:val="28"/>
              </w:rPr>
              <w:t>廣播劇</w:t>
            </w:r>
            <w:r w:rsidR="002953A1" w:rsidRPr="00A43EEB">
              <w:rPr>
                <w:rFonts w:ascii="微軟正黑體" w:eastAsia="微軟正黑體" w:hAnsi="微軟正黑體"/>
                <w:sz w:val="28"/>
                <w:szCs w:val="28"/>
              </w:rPr>
              <w:t>、</w:t>
            </w:r>
            <w:r w:rsidR="002953A1" w:rsidRPr="00A43EEB">
              <w:rPr>
                <w:rFonts w:ascii="微軟正黑體" w:eastAsia="微軟正黑體" w:hAnsi="微軟正黑體" w:hint="eastAsia"/>
                <w:sz w:val="28"/>
                <w:szCs w:val="28"/>
              </w:rPr>
              <w:t>書面雜誌</w:t>
            </w:r>
            <w:r w:rsidR="002C1B27" w:rsidRPr="00A43EEB">
              <w:rPr>
                <w:rFonts w:ascii="微軟正黑體" w:eastAsia="微軟正黑體" w:hAnsi="微軟正黑體" w:hint="eastAsia"/>
                <w:sz w:val="28"/>
                <w:szCs w:val="28"/>
              </w:rPr>
              <w:t>。</w:t>
            </w:r>
          </w:p>
        </w:tc>
      </w:tr>
      <w:tr w:rsidR="002C1B27" w:rsidRPr="00A43EEB" w:rsidTr="0051529F">
        <w:trPr>
          <w:cantSplit/>
          <w:trHeight w:val="412"/>
        </w:trPr>
        <w:tc>
          <w:tcPr>
            <w:tcW w:w="10632" w:type="dxa"/>
            <w:tcBorders>
              <w:top w:val="single" w:sz="6" w:space="0" w:color="auto"/>
              <w:left w:val="single" w:sz="6" w:space="0" w:color="auto"/>
              <w:bottom w:val="single" w:sz="6" w:space="0" w:color="auto"/>
              <w:right w:val="single" w:sz="6" w:space="0" w:color="auto"/>
            </w:tcBorders>
          </w:tcPr>
          <w:p w:rsidR="002C1B27" w:rsidRPr="00A43EEB" w:rsidRDefault="002C1B27" w:rsidP="0091604A">
            <w:pPr>
              <w:pStyle w:val="a7"/>
              <w:numPr>
                <w:ilvl w:val="0"/>
                <w:numId w:val="2"/>
              </w:numPr>
              <w:spacing w:line="360" w:lineRule="auto"/>
              <w:ind w:leftChars="0"/>
              <w:jc w:val="both"/>
              <w:rPr>
                <w:rFonts w:ascii="微軟正黑體" w:eastAsia="微軟正黑體" w:hAnsi="微軟正黑體"/>
                <w:sz w:val="28"/>
                <w:szCs w:val="28"/>
              </w:rPr>
            </w:pPr>
            <w:r w:rsidRPr="00A43EEB">
              <w:rPr>
                <w:rFonts w:ascii="微軟正黑體" w:eastAsia="微軟正黑體" w:hAnsi="微軟正黑體" w:hint="eastAsia"/>
                <w:sz w:val="28"/>
                <w:szCs w:val="28"/>
              </w:rPr>
              <w:t>發表方式：</w:t>
            </w:r>
            <w:r w:rsidR="009216FC" w:rsidRPr="00A43EEB">
              <w:rPr>
                <w:rFonts w:ascii="微軟正黑體" w:eastAsia="微軟正黑體" w:hAnsi="微軟正黑體" w:hint="eastAsia"/>
                <w:sz w:val="28"/>
                <w:szCs w:val="28"/>
              </w:rPr>
              <w:t>上傳於You</w:t>
            </w:r>
            <w:r w:rsidR="009216FC" w:rsidRPr="00A43EEB">
              <w:rPr>
                <w:rFonts w:ascii="微軟正黑體" w:eastAsia="微軟正黑體" w:hAnsi="微軟正黑體"/>
                <w:sz w:val="28"/>
                <w:szCs w:val="28"/>
              </w:rPr>
              <w:t xml:space="preserve"> Tube、</w:t>
            </w:r>
            <w:r w:rsidR="00A2506A" w:rsidRPr="00A43EEB">
              <w:rPr>
                <w:rFonts w:ascii="微軟正黑體" w:eastAsia="微軟正黑體" w:hAnsi="微軟正黑體" w:hint="eastAsia"/>
                <w:sz w:val="28"/>
                <w:szCs w:val="28"/>
              </w:rPr>
              <w:t>投稿</w:t>
            </w:r>
            <w:r w:rsidR="009216FC" w:rsidRPr="00A43EEB">
              <w:rPr>
                <w:rFonts w:ascii="微軟正黑體" w:eastAsia="微軟正黑體" w:hAnsi="微軟正黑體" w:hint="eastAsia"/>
                <w:sz w:val="28"/>
                <w:szCs w:val="28"/>
              </w:rPr>
              <w:t>雜誌</w:t>
            </w:r>
            <w:r w:rsidR="00A2506A" w:rsidRPr="00A43EEB">
              <w:rPr>
                <w:rFonts w:ascii="微軟正黑體" w:eastAsia="微軟正黑體" w:hAnsi="微軟正黑體" w:hint="eastAsia"/>
                <w:sz w:val="28"/>
                <w:szCs w:val="28"/>
              </w:rPr>
              <w:t>（一般的或科普類）、放到廣播電台節目裡</w:t>
            </w:r>
            <w:r w:rsidR="0028542D" w:rsidRPr="00A43EEB">
              <w:rPr>
                <w:rFonts w:ascii="微軟正黑體" w:eastAsia="微軟正黑體" w:hAnsi="微軟正黑體" w:hint="eastAsia"/>
                <w:sz w:val="28"/>
                <w:szCs w:val="28"/>
              </w:rPr>
              <w:t>。</w:t>
            </w:r>
          </w:p>
        </w:tc>
      </w:tr>
      <w:tr w:rsidR="00607251" w:rsidRPr="00A43EEB" w:rsidTr="0051529F">
        <w:trPr>
          <w:cantSplit/>
          <w:trHeight w:val="412"/>
        </w:trPr>
        <w:tc>
          <w:tcPr>
            <w:tcW w:w="10632" w:type="dxa"/>
            <w:tcBorders>
              <w:top w:val="single" w:sz="6" w:space="0" w:color="auto"/>
              <w:left w:val="single" w:sz="6" w:space="0" w:color="auto"/>
              <w:bottom w:val="single" w:sz="6" w:space="0" w:color="auto"/>
              <w:right w:val="single" w:sz="6" w:space="0" w:color="auto"/>
            </w:tcBorders>
          </w:tcPr>
          <w:p w:rsidR="00607251" w:rsidRPr="00A43EEB" w:rsidRDefault="00607251" w:rsidP="005C2DD6">
            <w:pPr>
              <w:pStyle w:val="a7"/>
              <w:numPr>
                <w:ilvl w:val="0"/>
                <w:numId w:val="2"/>
              </w:numPr>
              <w:spacing w:line="360" w:lineRule="auto"/>
              <w:ind w:leftChars="0"/>
              <w:jc w:val="both"/>
              <w:rPr>
                <w:rFonts w:ascii="微軟正黑體" w:eastAsia="微軟正黑體" w:hAnsi="微軟正黑體"/>
                <w:sz w:val="28"/>
                <w:szCs w:val="28"/>
              </w:rPr>
            </w:pPr>
            <w:r w:rsidRPr="00A43EEB">
              <w:rPr>
                <w:rFonts w:ascii="微軟正黑體" w:eastAsia="微軟正黑體" w:hAnsi="微軟正黑體" w:hint="eastAsia"/>
                <w:sz w:val="28"/>
                <w:szCs w:val="28"/>
              </w:rPr>
              <w:t>科學內涵：</w:t>
            </w:r>
            <w:r w:rsidR="005C2DD6" w:rsidRPr="00A43EEB">
              <w:rPr>
                <w:rFonts w:ascii="微軟正黑體" w:eastAsia="微軟正黑體" w:hAnsi="微軟正黑體" w:hint="eastAsia"/>
                <w:sz w:val="28"/>
                <w:szCs w:val="28"/>
              </w:rPr>
              <w:t>魩仔魚之所以被認為是數百種魚類的魚苗，主要是因為魩鱙漁業所造成混穫其他種類的魚類，因此影響整個海洋生態平衡，造成漁獲量遽減。</w:t>
            </w:r>
          </w:p>
        </w:tc>
      </w:tr>
      <w:tr w:rsidR="004B6B81" w:rsidRPr="00A43EEB" w:rsidTr="0051529F">
        <w:trPr>
          <w:cantSplit/>
          <w:trHeight w:val="412"/>
        </w:trPr>
        <w:tc>
          <w:tcPr>
            <w:tcW w:w="10632" w:type="dxa"/>
            <w:tcBorders>
              <w:top w:val="single" w:sz="6" w:space="0" w:color="auto"/>
              <w:left w:val="single" w:sz="6" w:space="0" w:color="auto"/>
              <w:bottom w:val="single" w:sz="6" w:space="0" w:color="auto"/>
              <w:right w:val="single" w:sz="6" w:space="0" w:color="auto"/>
            </w:tcBorders>
          </w:tcPr>
          <w:p w:rsidR="0028542D" w:rsidRPr="00A43EEB" w:rsidRDefault="00FE2B55" w:rsidP="0091604A">
            <w:pPr>
              <w:pStyle w:val="a7"/>
              <w:numPr>
                <w:ilvl w:val="0"/>
                <w:numId w:val="2"/>
              </w:numPr>
              <w:spacing w:line="360" w:lineRule="auto"/>
              <w:ind w:leftChars="0"/>
              <w:jc w:val="both"/>
              <w:rPr>
                <w:rFonts w:ascii="微軟正黑體" w:eastAsia="微軟正黑體" w:hAnsi="微軟正黑體"/>
                <w:sz w:val="28"/>
                <w:szCs w:val="28"/>
              </w:rPr>
            </w:pPr>
            <w:r w:rsidRPr="00A43EEB">
              <w:rPr>
                <w:rFonts w:ascii="微軟正黑體" w:eastAsia="微軟正黑體" w:hAnsi="微軟正黑體" w:hint="eastAsia"/>
                <w:sz w:val="28"/>
                <w:szCs w:val="28"/>
              </w:rPr>
              <w:lastRenderedPageBreak/>
              <w:t>目標</w:t>
            </w:r>
            <w:r w:rsidRPr="00A43EEB">
              <w:rPr>
                <w:rFonts w:ascii="微軟正黑體" w:eastAsia="微軟正黑體" w:hAnsi="微軟正黑體"/>
                <w:sz w:val="28"/>
                <w:szCs w:val="28"/>
              </w:rPr>
              <w:t>閱聽眾</w:t>
            </w:r>
            <w:r w:rsidR="004B6B81" w:rsidRPr="00A43EEB">
              <w:rPr>
                <w:rFonts w:ascii="微軟正黑體" w:eastAsia="微軟正黑體" w:hAnsi="微軟正黑體" w:hint="eastAsia"/>
                <w:sz w:val="28"/>
                <w:szCs w:val="28"/>
              </w:rPr>
              <w:t>：</w:t>
            </w:r>
          </w:p>
          <w:p w:rsidR="0028542D" w:rsidRPr="00A43EEB" w:rsidRDefault="0028542D" w:rsidP="0028542D">
            <w:pPr>
              <w:pStyle w:val="a7"/>
              <w:spacing w:line="360" w:lineRule="auto"/>
              <w:ind w:leftChars="0"/>
              <w:jc w:val="both"/>
              <w:rPr>
                <w:rFonts w:ascii="微軟正黑體" w:eastAsia="微軟正黑體" w:hAnsi="微軟正黑體"/>
                <w:sz w:val="28"/>
                <w:szCs w:val="28"/>
              </w:rPr>
            </w:pPr>
            <w:r w:rsidRPr="00A43EEB">
              <w:rPr>
                <w:rFonts w:ascii="微軟正黑體" w:eastAsia="微軟正黑體" w:hAnsi="微軟正黑體" w:hint="eastAsia"/>
                <w:sz w:val="28"/>
                <w:szCs w:val="28"/>
              </w:rPr>
              <w:t>＜廣播劇＞</w:t>
            </w:r>
          </w:p>
          <w:p w:rsidR="0028542D" w:rsidRPr="00A43EEB" w:rsidRDefault="0028542D" w:rsidP="0028542D">
            <w:pPr>
              <w:pStyle w:val="a7"/>
              <w:spacing w:line="360" w:lineRule="auto"/>
              <w:ind w:leftChars="0"/>
              <w:jc w:val="both"/>
              <w:rPr>
                <w:rFonts w:ascii="微軟正黑體" w:eastAsia="微軟正黑體" w:hAnsi="微軟正黑體"/>
                <w:sz w:val="28"/>
                <w:szCs w:val="28"/>
              </w:rPr>
            </w:pPr>
            <w:r w:rsidRPr="00A43EEB">
              <w:rPr>
                <w:rFonts w:ascii="微軟正黑體" w:eastAsia="微軟正黑體" w:hAnsi="微軟正黑體" w:hint="eastAsia"/>
                <w:sz w:val="28"/>
                <w:szCs w:val="28"/>
              </w:rPr>
              <w:t>國小學生－</w:t>
            </w:r>
            <w:r w:rsidR="005F6FD6" w:rsidRPr="00A43EEB">
              <w:rPr>
                <w:rFonts w:ascii="微軟正黑體" w:eastAsia="微軟正黑體" w:hAnsi="微軟正黑體" w:hint="eastAsia"/>
                <w:sz w:val="28"/>
                <w:szCs w:val="28"/>
              </w:rPr>
              <w:t>廣播語言運用較為淺白，採用戲劇呈現很活潑，劇中角色設定也是國小學童，年齡相符。</w:t>
            </w:r>
          </w:p>
          <w:p w:rsidR="005F6FD6" w:rsidRPr="00A43EEB" w:rsidRDefault="005F6FD6" w:rsidP="0028542D">
            <w:pPr>
              <w:pStyle w:val="a7"/>
              <w:spacing w:line="360" w:lineRule="auto"/>
              <w:ind w:leftChars="0"/>
              <w:jc w:val="both"/>
              <w:rPr>
                <w:rFonts w:ascii="微軟正黑體" w:eastAsia="微軟正黑體" w:hAnsi="微軟正黑體"/>
                <w:sz w:val="28"/>
                <w:szCs w:val="28"/>
              </w:rPr>
            </w:pPr>
            <w:r w:rsidRPr="00A43EEB">
              <w:rPr>
                <w:rFonts w:ascii="微軟正黑體" w:eastAsia="微軟正黑體" w:hAnsi="微軟正黑體" w:hint="eastAsia"/>
                <w:sz w:val="28"/>
                <w:szCs w:val="28"/>
              </w:rPr>
              <w:t>家庭婦女－比較可能有時間聽廣播，劇中角色設定也是此年齡，而且可能也會想煮吻仔魚，開頭便可以吸引</w:t>
            </w:r>
            <w:r w:rsidR="00D06C25" w:rsidRPr="00A43EEB">
              <w:rPr>
                <w:rFonts w:ascii="微軟正黑體" w:eastAsia="微軟正黑體" w:hAnsi="微軟正黑體" w:hint="eastAsia"/>
                <w:sz w:val="28"/>
                <w:szCs w:val="28"/>
              </w:rPr>
              <w:t>他</w:t>
            </w:r>
            <w:r w:rsidRPr="00A43EEB">
              <w:rPr>
                <w:rFonts w:ascii="微軟正黑體" w:eastAsia="微軟正黑體" w:hAnsi="微軟正黑體" w:hint="eastAsia"/>
                <w:sz w:val="28"/>
                <w:szCs w:val="28"/>
              </w:rPr>
              <w:t>們</w:t>
            </w:r>
            <w:r w:rsidR="00D06C25" w:rsidRPr="00A43EEB">
              <w:rPr>
                <w:rFonts w:ascii="微軟正黑體" w:eastAsia="微軟正黑體" w:hAnsi="微軟正黑體" w:hint="eastAsia"/>
                <w:sz w:val="28"/>
                <w:szCs w:val="28"/>
              </w:rPr>
              <w:t>。</w:t>
            </w:r>
          </w:p>
          <w:p w:rsidR="00722955" w:rsidRPr="00A43EEB" w:rsidRDefault="00722955" w:rsidP="0028542D">
            <w:pPr>
              <w:pStyle w:val="a7"/>
              <w:spacing w:line="360" w:lineRule="auto"/>
              <w:ind w:leftChars="0"/>
              <w:jc w:val="both"/>
              <w:rPr>
                <w:rFonts w:ascii="微軟正黑體" w:eastAsia="微軟正黑體" w:hAnsi="微軟正黑體"/>
                <w:sz w:val="28"/>
                <w:szCs w:val="28"/>
              </w:rPr>
            </w:pPr>
            <w:r w:rsidRPr="00A43EEB">
              <w:rPr>
                <w:rFonts w:ascii="微軟正黑體" w:eastAsia="微軟正黑體" w:hAnsi="微軟正黑體" w:hint="eastAsia"/>
                <w:sz w:val="28"/>
                <w:szCs w:val="28"/>
              </w:rPr>
              <w:t>＜雜誌＞</w:t>
            </w:r>
          </w:p>
          <w:p w:rsidR="00420903" w:rsidRPr="00A43EEB" w:rsidRDefault="007E6307" w:rsidP="009E044B">
            <w:pPr>
              <w:pStyle w:val="a7"/>
              <w:spacing w:line="360" w:lineRule="auto"/>
              <w:ind w:leftChars="0"/>
              <w:jc w:val="both"/>
              <w:rPr>
                <w:rFonts w:ascii="微軟正黑體" w:eastAsia="微軟正黑體" w:hAnsi="微軟正黑體"/>
                <w:sz w:val="28"/>
                <w:szCs w:val="28"/>
              </w:rPr>
            </w:pPr>
            <w:r w:rsidRPr="00A43EEB">
              <w:rPr>
                <w:rFonts w:ascii="微軟正黑體" w:eastAsia="微軟正黑體" w:hAnsi="微軟正黑體" w:hint="eastAsia"/>
                <w:sz w:val="28"/>
                <w:szCs w:val="28"/>
              </w:rPr>
              <w:t>高中以上學生</w:t>
            </w:r>
            <w:r w:rsidR="00CE24D3" w:rsidRPr="00A43EEB">
              <w:rPr>
                <w:rFonts w:ascii="微軟正黑體" w:eastAsia="微軟正黑體" w:hAnsi="微軟正黑體" w:hint="eastAsia"/>
                <w:sz w:val="28"/>
                <w:szCs w:val="28"/>
              </w:rPr>
              <w:t>與有閱讀科普雜誌習慣的社會人士</w:t>
            </w:r>
            <w:r w:rsidRPr="00A43EEB">
              <w:rPr>
                <w:rFonts w:ascii="微軟正黑體" w:eastAsia="微軟正黑體" w:hAnsi="微軟正黑體" w:hint="eastAsia"/>
                <w:sz w:val="28"/>
                <w:szCs w:val="28"/>
              </w:rPr>
              <w:t>－本篇文字較多，</w:t>
            </w:r>
            <w:r w:rsidR="00CE24D3" w:rsidRPr="00A43EEB">
              <w:rPr>
                <w:rFonts w:ascii="微軟正黑體" w:eastAsia="微軟正黑體" w:hAnsi="微軟正黑體" w:hint="eastAsia"/>
                <w:sz w:val="28"/>
                <w:szCs w:val="28"/>
              </w:rPr>
              <w:t>但是內容尚稱淺白，因此適合有一定知識水準的人，但又不必是專業人士。而且短短一篇很快可以閱讀完畢，並且內容和一般生活十分相關，隨手翻閱雜誌即可閱讀，</w:t>
            </w:r>
            <w:r w:rsidR="0061697B" w:rsidRPr="00A43EEB">
              <w:rPr>
                <w:rFonts w:ascii="微軟正黑體" w:eastAsia="微軟正黑體" w:hAnsi="微軟正黑體" w:hint="eastAsia"/>
                <w:sz w:val="28"/>
                <w:szCs w:val="28"/>
              </w:rPr>
              <w:t>並且對此主題有個簡單的</w:t>
            </w:r>
            <w:r w:rsidR="00AC6B87" w:rsidRPr="00A43EEB">
              <w:rPr>
                <w:rFonts w:ascii="微軟正黑體" w:eastAsia="微軟正黑體" w:hAnsi="微軟正黑體" w:hint="eastAsia"/>
                <w:sz w:val="28"/>
                <w:szCs w:val="28"/>
              </w:rPr>
              <w:t>認識。</w:t>
            </w:r>
          </w:p>
        </w:tc>
      </w:tr>
      <w:tr w:rsidR="004B6B81" w:rsidRPr="00A43EEB" w:rsidTr="0051529F">
        <w:trPr>
          <w:cantSplit/>
          <w:trHeight w:val="1705"/>
        </w:trPr>
        <w:tc>
          <w:tcPr>
            <w:tcW w:w="10632" w:type="dxa"/>
            <w:tcBorders>
              <w:top w:val="single" w:sz="6" w:space="0" w:color="auto"/>
              <w:left w:val="single" w:sz="6" w:space="0" w:color="auto"/>
              <w:right w:val="single" w:sz="6" w:space="0" w:color="auto"/>
            </w:tcBorders>
          </w:tcPr>
          <w:p w:rsidR="00A37B04" w:rsidRPr="00A43EEB" w:rsidRDefault="0017454D" w:rsidP="0091604A">
            <w:pPr>
              <w:pStyle w:val="a7"/>
              <w:numPr>
                <w:ilvl w:val="0"/>
                <w:numId w:val="2"/>
              </w:numPr>
              <w:spacing w:line="360" w:lineRule="auto"/>
              <w:ind w:leftChars="0"/>
              <w:jc w:val="both"/>
              <w:rPr>
                <w:rFonts w:ascii="微軟正黑體" w:eastAsia="微軟正黑體" w:hAnsi="微軟正黑體"/>
                <w:sz w:val="28"/>
                <w:szCs w:val="28"/>
              </w:rPr>
            </w:pPr>
            <w:r w:rsidRPr="00A43EEB">
              <w:rPr>
                <w:rFonts w:ascii="微軟正黑體" w:eastAsia="微軟正黑體" w:hAnsi="微軟正黑體" w:hint="eastAsia"/>
                <w:sz w:val="28"/>
                <w:szCs w:val="28"/>
              </w:rPr>
              <w:lastRenderedPageBreak/>
              <w:t>傳播</w:t>
            </w:r>
            <w:r w:rsidR="001E2BE2" w:rsidRPr="00A43EEB">
              <w:rPr>
                <w:rFonts w:ascii="微軟正黑體" w:eastAsia="微軟正黑體" w:hAnsi="微軟正黑體" w:hint="eastAsia"/>
                <w:sz w:val="28"/>
                <w:szCs w:val="28"/>
              </w:rPr>
              <w:t>(製作)</w:t>
            </w:r>
            <w:r w:rsidR="00420903" w:rsidRPr="00A43EEB">
              <w:rPr>
                <w:rFonts w:ascii="微軟正黑體" w:eastAsia="微軟正黑體" w:hAnsi="微軟正黑體" w:hint="eastAsia"/>
                <w:sz w:val="28"/>
                <w:szCs w:val="28"/>
              </w:rPr>
              <w:t>特色</w:t>
            </w:r>
            <w:r w:rsidR="004B6B81" w:rsidRPr="00A43EEB">
              <w:rPr>
                <w:rFonts w:ascii="微軟正黑體" w:eastAsia="微軟正黑體" w:hAnsi="微軟正黑體" w:hint="eastAsia"/>
                <w:sz w:val="28"/>
                <w:szCs w:val="28"/>
              </w:rPr>
              <w:t>：</w:t>
            </w:r>
          </w:p>
          <w:p w:rsidR="00A37B04" w:rsidRPr="00A43EEB" w:rsidRDefault="00A37B04" w:rsidP="00A37B04">
            <w:pPr>
              <w:pStyle w:val="a7"/>
              <w:spacing w:line="360" w:lineRule="auto"/>
              <w:ind w:leftChars="0"/>
              <w:jc w:val="both"/>
              <w:rPr>
                <w:rFonts w:ascii="微軟正黑體" w:eastAsia="微軟正黑體" w:hAnsi="微軟正黑體"/>
                <w:sz w:val="28"/>
                <w:szCs w:val="28"/>
              </w:rPr>
            </w:pPr>
            <w:r w:rsidRPr="00A43EEB">
              <w:rPr>
                <w:rFonts w:ascii="微軟正黑體" w:eastAsia="微軟正黑體" w:hAnsi="微軟正黑體" w:hint="eastAsia"/>
                <w:sz w:val="28"/>
                <w:szCs w:val="28"/>
              </w:rPr>
              <w:t>＜廣播劇＞</w:t>
            </w:r>
          </w:p>
          <w:p w:rsidR="00A37B04" w:rsidRPr="00A43EEB" w:rsidRDefault="00A37B04" w:rsidP="00A37B04">
            <w:pPr>
              <w:pStyle w:val="a7"/>
              <w:spacing w:line="360" w:lineRule="auto"/>
              <w:ind w:leftChars="0"/>
              <w:jc w:val="both"/>
              <w:rPr>
                <w:rFonts w:ascii="微軟正黑體" w:eastAsia="微軟正黑體" w:hAnsi="微軟正黑體"/>
                <w:sz w:val="28"/>
                <w:szCs w:val="28"/>
              </w:rPr>
            </w:pPr>
            <w:r w:rsidRPr="00A43EEB">
              <w:rPr>
                <w:rFonts w:ascii="微軟正黑體" w:eastAsia="微軟正黑體" w:hAnsi="微軟正黑體" w:hint="eastAsia"/>
                <w:sz w:val="28"/>
                <w:szCs w:val="28"/>
              </w:rPr>
              <w:t>以生活化情境做為開頭，故事內容和一般生活息息相關，</w:t>
            </w:r>
            <w:r w:rsidR="005E6748" w:rsidRPr="00A43EEB">
              <w:rPr>
                <w:rFonts w:ascii="微軟正黑體" w:eastAsia="微軟正黑體" w:hAnsi="微軟正黑體" w:hint="eastAsia"/>
                <w:sz w:val="28"/>
                <w:szCs w:val="28"/>
              </w:rPr>
              <w:t>角色設定即是你我！</w:t>
            </w:r>
            <w:r w:rsidR="003D45FE" w:rsidRPr="00A43EEB">
              <w:rPr>
                <w:rFonts w:ascii="微軟正黑體" w:eastAsia="微軟正黑體" w:hAnsi="微軟正黑體" w:hint="eastAsia"/>
                <w:sz w:val="28"/>
                <w:szCs w:val="28"/>
              </w:rPr>
              <w:t>藉由輕鬆的家庭對話介紹科普知識，加上自然的口語，能夠迅速了解！透過</w:t>
            </w:r>
            <w:r w:rsidR="00777741" w:rsidRPr="00A43EEB">
              <w:rPr>
                <w:rFonts w:ascii="微軟正黑體" w:eastAsia="微軟正黑體" w:hAnsi="微軟正黑體" w:hint="eastAsia"/>
                <w:sz w:val="28"/>
                <w:szCs w:val="28"/>
              </w:rPr>
              <w:t>角色的提問，</w:t>
            </w:r>
            <w:r w:rsidR="00B56E18" w:rsidRPr="00A43EEB">
              <w:rPr>
                <w:rFonts w:ascii="微軟正黑體" w:eastAsia="微軟正黑體" w:hAnsi="微軟正黑體" w:hint="eastAsia"/>
                <w:sz w:val="28"/>
                <w:szCs w:val="28"/>
              </w:rPr>
              <w:t>剛好釐清一般人最容易有的誤解。</w:t>
            </w:r>
          </w:p>
          <w:p w:rsidR="002D3DC2" w:rsidRPr="00A43EEB" w:rsidRDefault="002D3DC2" w:rsidP="00A37B04">
            <w:pPr>
              <w:pStyle w:val="a7"/>
              <w:spacing w:line="360" w:lineRule="auto"/>
              <w:ind w:leftChars="0"/>
              <w:jc w:val="both"/>
              <w:rPr>
                <w:rFonts w:ascii="微軟正黑體" w:eastAsia="微軟正黑體" w:hAnsi="微軟正黑體"/>
                <w:sz w:val="28"/>
                <w:szCs w:val="28"/>
              </w:rPr>
            </w:pPr>
            <w:r w:rsidRPr="00A43EEB">
              <w:rPr>
                <w:rFonts w:ascii="微軟正黑體" w:eastAsia="微軟正黑體" w:hAnsi="微軟正黑體" w:hint="eastAsia"/>
                <w:sz w:val="28"/>
                <w:szCs w:val="28"/>
              </w:rPr>
              <w:t>＜雜誌＞</w:t>
            </w:r>
          </w:p>
          <w:p w:rsidR="004B6B81" w:rsidRPr="00A43EEB" w:rsidRDefault="0001653A" w:rsidP="00EA09A7">
            <w:pPr>
              <w:pStyle w:val="a7"/>
              <w:spacing w:line="360" w:lineRule="auto"/>
              <w:ind w:leftChars="0"/>
              <w:jc w:val="both"/>
              <w:rPr>
                <w:rFonts w:ascii="微軟正黑體" w:eastAsia="微軟正黑體" w:hAnsi="微軟正黑體"/>
                <w:sz w:val="28"/>
                <w:szCs w:val="28"/>
              </w:rPr>
            </w:pPr>
            <w:r w:rsidRPr="00A43EEB">
              <w:rPr>
                <w:rFonts w:ascii="微軟正黑體" w:eastAsia="微軟正黑體" w:hAnsi="微軟正黑體" w:hint="eastAsia"/>
                <w:sz w:val="28"/>
                <w:szCs w:val="28"/>
              </w:rPr>
              <w:t>簡短的圖文介紹，搭配清楚的問題分類，釐清一般人的誤解，文章</w:t>
            </w:r>
            <w:r w:rsidR="001E7BB4" w:rsidRPr="00A43EEB">
              <w:rPr>
                <w:rFonts w:ascii="微軟正黑體" w:eastAsia="微軟正黑體" w:hAnsi="微軟正黑體" w:hint="eastAsia"/>
                <w:sz w:val="28"/>
                <w:szCs w:val="28"/>
              </w:rPr>
              <w:t>短小容易閱讀，用詞深入淺出，能夠短時間對吻仔魚有個通盤了解，</w:t>
            </w:r>
            <w:r w:rsidR="00977525" w:rsidRPr="00A43EEB">
              <w:rPr>
                <w:rFonts w:ascii="微軟正黑體" w:eastAsia="微軟正黑體" w:hAnsi="微軟正黑體" w:hint="eastAsia"/>
                <w:sz w:val="28"/>
                <w:szCs w:val="28"/>
              </w:rPr>
              <w:t>版面精美清楚，引言</w:t>
            </w:r>
            <w:r w:rsidR="00210563" w:rsidRPr="00A43EEB">
              <w:rPr>
                <w:rFonts w:ascii="微軟正黑體" w:eastAsia="微軟正黑體" w:hAnsi="微軟正黑體" w:hint="eastAsia"/>
                <w:sz w:val="28"/>
                <w:szCs w:val="28"/>
              </w:rPr>
              <w:t>生活化。透過一連串的問句，問出大家的疑惑！</w:t>
            </w:r>
          </w:p>
        </w:tc>
      </w:tr>
      <w:tr w:rsidR="0017454D" w:rsidRPr="00A43EEB" w:rsidTr="0051529F">
        <w:trPr>
          <w:cantSplit/>
          <w:trHeight w:val="854"/>
        </w:trPr>
        <w:tc>
          <w:tcPr>
            <w:tcW w:w="10632" w:type="dxa"/>
            <w:tcBorders>
              <w:top w:val="single" w:sz="6" w:space="0" w:color="auto"/>
              <w:left w:val="single" w:sz="6" w:space="0" w:color="auto"/>
              <w:bottom w:val="single" w:sz="6" w:space="0" w:color="auto"/>
              <w:right w:val="single" w:sz="6" w:space="0" w:color="auto"/>
            </w:tcBorders>
          </w:tcPr>
          <w:p w:rsidR="00EA09A7" w:rsidRPr="00A43EEB" w:rsidRDefault="00892EB2" w:rsidP="00EA09A7">
            <w:pPr>
              <w:pStyle w:val="a7"/>
              <w:numPr>
                <w:ilvl w:val="0"/>
                <w:numId w:val="2"/>
              </w:numPr>
              <w:spacing w:line="360" w:lineRule="auto"/>
              <w:ind w:leftChars="0"/>
              <w:jc w:val="both"/>
              <w:rPr>
                <w:rFonts w:ascii="微軟正黑體" w:eastAsia="微軟正黑體" w:hAnsi="微軟正黑體"/>
                <w:sz w:val="28"/>
                <w:szCs w:val="28"/>
              </w:rPr>
            </w:pPr>
            <w:r w:rsidRPr="00A43EEB">
              <w:rPr>
                <w:rFonts w:ascii="微軟正黑體" w:eastAsia="微軟正黑體" w:hAnsi="微軟正黑體" w:hint="eastAsia"/>
                <w:sz w:val="28"/>
                <w:szCs w:val="28"/>
              </w:rPr>
              <w:t>人力安排：</w:t>
            </w:r>
          </w:p>
          <w:p w:rsidR="00EA09A7" w:rsidRPr="00A43EEB" w:rsidRDefault="00EA09A7" w:rsidP="00EA09A7">
            <w:pPr>
              <w:pStyle w:val="a7"/>
              <w:spacing w:line="360" w:lineRule="auto"/>
              <w:ind w:leftChars="0"/>
              <w:jc w:val="both"/>
              <w:rPr>
                <w:rFonts w:ascii="微軟正黑體" w:eastAsia="微軟正黑體" w:hAnsi="微軟正黑體"/>
                <w:sz w:val="28"/>
                <w:szCs w:val="28"/>
              </w:rPr>
            </w:pPr>
            <w:r w:rsidRPr="00A43EEB">
              <w:rPr>
                <w:rFonts w:ascii="微軟正黑體" w:eastAsia="微軟正黑體" w:hAnsi="微軟正黑體" w:hint="eastAsia"/>
                <w:sz w:val="28"/>
                <w:szCs w:val="28"/>
              </w:rPr>
              <w:t>洪子涵：</w:t>
            </w:r>
            <w:r w:rsidR="006C2EB5" w:rsidRPr="00A43EEB">
              <w:rPr>
                <w:rFonts w:ascii="微軟正黑體" w:eastAsia="微軟正黑體" w:hAnsi="微軟正黑體" w:hint="eastAsia"/>
                <w:sz w:val="28"/>
                <w:szCs w:val="28"/>
              </w:rPr>
              <w:t>蒐集資料（吻仔魚對漁業的影響）／</w:t>
            </w:r>
            <w:r w:rsidRPr="00A43EEB">
              <w:rPr>
                <w:rFonts w:ascii="微軟正黑體" w:eastAsia="微軟正黑體" w:hAnsi="微軟正黑體" w:hint="eastAsia"/>
                <w:sz w:val="28"/>
                <w:szCs w:val="28"/>
              </w:rPr>
              <w:t>雜誌稿撰寫／配音（媽媽）</w:t>
            </w:r>
          </w:p>
          <w:p w:rsidR="00DF1741" w:rsidRPr="00A43EEB" w:rsidRDefault="00EA09A7" w:rsidP="00EA09A7">
            <w:pPr>
              <w:pStyle w:val="a7"/>
              <w:spacing w:line="360" w:lineRule="auto"/>
              <w:ind w:leftChars="0"/>
              <w:jc w:val="both"/>
              <w:rPr>
                <w:rFonts w:ascii="微軟正黑體" w:eastAsia="微軟正黑體" w:hAnsi="微軟正黑體"/>
                <w:sz w:val="28"/>
                <w:szCs w:val="28"/>
              </w:rPr>
            </w:pPr>
            <w:r w:rsidRPr="00A43EEB">
              <w:rPr>
                <w:rFonts w:ascii="微軟正黑體" w:eastAsia="微軟正黑體" w:hAnsi="微軟正黑體" w:hint="eastAsia"/>
                <w:sz w:val="28"/>
                <w:szCs w:val="28"/>
              </w:rPr>
              <w:t>張婷焴：</w:t>
            </w:r>
            <w:r w:rsidR="006C2EB5" w:rsidRPr="00A43EEB">
              <w:rPr>
                <w:rFonts w:ascii="微軟正黑體" w:eastAsia="微軟正黑體" w:hAnsi="微軟正黑體" w:hint="eastAsia"/>
                <w:sz w:val="28"/>
                <w:szCs w:val="28"/>
              </w:rPr>
              <w:t>蒐集資料（為什麼要吃吻仔魚）／</w:t>
            </w:r>
            <w:r w:rsidRPr="00A43EEB">
              <w:rPr>
                <w:rFonts w:ascii="微軟正黑體" w:eastAsia="微軟正黑體" w:hAnsi="微軟正黑體" w:hint="eastAsia"/>
                <w:sz w:val="28"/>
                <w:szCs w:val="28"/>
              </w:rPr>
              <w:t>廣播劇本撰寫</w:t>
            </w:r>
          </w:p>
          <w:p w:rsidR="0017454D" w:rsidRPr="00A43EEB" w:rsidRDefault="00DF1741" w:rsidP="00EA09A7">
            <w:pPr>
              <w:pStyle w:val="a7"/>
              <w:spacing w:line="360" w:lineRule="auto"/>
              <w:ind w:leftChars="0"/>
              <w:jc w:val="both"/>
              <w:rPr>
                <w:rFonts w:ascii="微軟正黑體" w:eastAsia="微軟正黑體" w:hAnsi="微軟正黑體"/>
                <w:sz w:val="28"/>
                <w:szCs w:val="28"/>
              </w:rPr>
            </w:pPr>
            <w:r w:rsidRPr="00A43EEB">
              <w:rPr>
                <w:rFonts w:ascii="微軟正黑體" w:eastAsia="微軟正黑體" w:hAnsi="微軟正黑體" w:hint="eastAsia"/>
                <w:sz w:val="28"/>
                <w:szCs w:val="28"/>
              </w:rPr>
              <w:t>邱凱倫：蒐集資料（吻仔魚的定義）／配音（</w:t>
            </w:r>
            <w:r w:rsidR="00A43EEB">
              <w:rPr>
                <w:rFonts w:ascii="微軟正黑體" w:eastAsia="微軟正黑體" w:hAnsi="微軟正黑體" w:hint="eastAsia"/>
                <w:sz w:val="28"/>
                <w:szCs w:val="28"/>
              </w:rPr>
              <w:t>爸爸</w:t>
            </w:r>
            <w:r w:rsidRPr="00A43EEB">
              <w:rPr>
                <w:rFonts w:ascii="微軟正黑體" w:eastAsia="微軟正黑體" w:hAnsi="微軟正黑體" w:hint="eastAsia"/>
                <w:sz w:val="28"/>
                <w:szCs w:val="28"/>
              </w:rPr>
              <w:t>）／廣播後製</w:t>
            </w:r>
            <w:r w:rsidR="00EA09A7" w:rsidRPr="00A43EEB">
              <w:rPr>
                <w:rFonts w:ascii="微軟正黑體" w:eastAsia="微軟正黑體" w:hAnsi="微軟正黑體"/>
                <w:sz w:val="28"/>
                <w:szCs w:val="28"/>
              </w:rPr>
              <w:t xml:space="preserve"> </w:t>
            </w:r>
          </w:p>
          <w:p w:rsidR="00DF1741" w:rsidRPr="00A43EEB" w:rsidRDefault="00DF1741" w:rsidP="00EA09A7">
            <w:pPr>
              <w:pStyle w:val="a7"/>
              <w:spacing w:line="360" w:lineRule="auto"/>
              <w:ind w:leftChars="0"/>
              <w:jc w:val="both"/>
              <w:rPr>
                <w:rFonts w:ascii="微軟正黑體" w:eastAsia="微軟正黑體" w:hAnsi="微軟正黑體"/>
                <w:sz w:val="28"/>
                <w:szCs w:val="28"/>
              </w:rPr>
            </w:pPr>
            <w:r w:rsidRPr="00A43EEB">
              <w:rPr>
                <w:rFonts w:ascii="微軟正黑體" w:eastAsia="微軟正黑體" w:hAnsi="微軟正黑體" w:hint="eastAsia"/>
                <w:sz w:val="28"/>
                <w:szCs w:val="28"/>
              </w:rPr>
              <w:t>葉承翰：蒐集資料（</w:t>
            </w:r>
            <w:r w:rsidR="00C6196E" w:rsidRPr="00A43EEB">
              <w:rPr>
                <w:rFonts w:ascii="微軟正黑體" w:eastAsia="微軟正黑體" w:hAnsi="微軟正黑體" w:hint="eastAsia"/>
                <w:sz w:val="28"/>
                <w:szCs w:val="28"/>
              </w:rPr>
              <w:t>吃吻仔魚對生態的影響）／配音（</w:t>
            </w:r>
            <w:r w:rsidR="00A43EEB">
              <w:rPr>
                <w:rFonts w:ascii="微軟正黑體" w:eastAsia="微軟正黑體" w:hAnsi="微軟正黑體" w:hint="eastAsia"/>
                <w:sz w:val="28"/>
                <w:szCs w:val="28"/>
              </w:rPr>
              <w:t>兒子</w:t>
            </w:r>
            <w:r w:rsidR="00C6196E" w:rsidRPr="00A43EEB">
              <w:rPr>
                <w:rFonts w:ascii="微軟正黑體" w:eastAsia="微軟正黑體" w:hAnsi="微軟正黑體" w:hint="eastAsia"/>
                <w:sz w:val="28"/>
                <w:szCs w:val="28"/>
              </w:rPr>
              <w:t>）／廣播後製</w:t>
            </w:r>
          </w:p>
          <w:p w:rsidR="00C6196E" w:rsidRPr="00A43EEB" w:rsidRDefault="00C6196E" w:rsidP="00EA09A7">
            <w:pPr>
              <w:pStyle w:val="a7"/>
              <w:spacing w:line="360" w:lineRule="auto"/>
              <w:ind w:leftChars="0"/>
              <w:jc w:val="both"/>
              <w:rPr>
                <w:rFonts w:ascii="微軟正黑體" w:eastAsia="微軟正黑體" w:hAnsi="微軟正黑體"/>
                <w:sz w:val="28"/>
                <w:szCs w:val="28"/>
              </w:rPr>
            </w:pPr>
            <w:r w:rsidRPr="00A43EEB">
              <w:rPr>
                <w:rFonts w:ascii="微軟正黑體" w:eastAsia="微軟正黑體" w:hAnsi="微軟正黑體" w:hint="eastAsia"/>
                <w:sz w:val="28"/>
                <w:szCs w:val="28"/>
              </w:rPr>
              <w:t>企畫書撰寫：全體討論</w:t>
            </w:r>
          </w:p>
        </w:tc>
      </w:tr>
      <w:tr w:rsidR="004B6B81" w:rsidRPr="00A43EEB" w:rsidTr="0051529F">
        <w:trPr>
          <w:cantSplit/>
          <w:trHeight w:val="3955"/>
        </w:trPr>
        <w:tc>
          <w:tcPr>
            <w:tcW w:w="10632" w:type="dxa"/>
            <w:tcBorders>
              <w:top w:val="single" w:sz="6" w:space="0" w:color="auto"/>
              <w:left w:val="single" w:sz="6" w:space="0" w:color="auto"/>
              <w:bottom w:val="single" w:sz="6" w:space="0" w:color="auto"/>
              <w:right w:val="single" w:sz="6" w:space="0" w:color="auto"/>
            </w:tcBorders>
          </w:tcPr>
          <w:p w:rsidR="004B6B81" w:rsidRPr="00A43EEB" w:rsidRDefault="00892EB2" w:rsidP="00CC2B22">
            <w:pPr>
              <w:pStyle w:val="a7"/>
              <w:numPr>
                <w:ilvl w:val="0"/>
                <w:numId w:val="2"/>
              </w:numPr>
              <w:spacing w:line="360" w:lineRule="auto"/>
              <w:ind w:leftChars="0"/>
              <w:jc w:val="both"/>
              <w:rPr>
                <w:rFonts w:ascii="微軟正黑體" w:eastAsia="微軟正黑體" w:hAnsi="微軟正黑體"/>
                <w:sz w:val="28"/>
                <w:szCs w:val="28"/>
              </w:rPr>
            </w:pPr>
            <w:r w:rsidRPr="00A43EEB">
              <w:rPr>
                <w:rFonts w:ascii="微軟正黑體" w:eastAsia="微軟正黑體" w:hAnsi="微軟正黑體" w:hint="eastAsia"/>
                <w:sz w:val="28"/>
                <w:szCs w:val="28"/>
              </w:rPr>
              <w:lastRenderedPageBreak/>
              <w:t>置備進度表：</w:t>
            </w:r>
          </w:p>
          <w:p w:rsidR="00CC2B22" w:rsidRPr="00A43EEB" w:rsidRDefault="00A92EB1" w:rsidP="00CC2B22">
            <w:pPr>
              <w:spacing w:line="360" w:lineRule="auto"/>
              <w:jc w:val="both"/>
              <w:rPr>
                <w:rFonts w:ascii="微軟正黑體" w:eastAsia="微軟正黑體" w:hAnsi="微軟正黑體"/>
                <w:sz w:val="28"/>
                <w:szCs w:val="28"/>
              </w:rPr>
            </w:pPr>
            <w:r w:rsidRPr="00A43EEB">
              <w:rPr>
                <w:rFonts w:ascii="微軟正黑體" w:eastAsia="微軟正黑體" w:hAnsi="微軟正黑體"/>
                <w:noProof/>
                <w:sz w:val="28"/>
                <w:szCs w:val="28"/>
              </w:rPr>
              <w:drawing>
                <wp:anchor distT="0" distB="0" distL="114300" distR="114300" simplePos="0" relativeHeight="251658752" behindDoc="0" locked="0" layoutInCell="1" allowOverlap="1">
                  <wp:simplePos x="0" y="0"/>
                  <wp:positionH relativeFrom="column">
                    <wp:posOffset>5080</wp:posOffset>
                  </wp:positionH>
                  <wp:positionV relativeFrom="paragraph">
                    <wp:posOffset>171450</wp:posOffset>
                  </wp:positionV>
                  <wp:extent cx="6715760" cy="2190750"/>
                  <wp:effectExtent l="19050" t="0" r="8890" b="0"/>
                  <wp:wrapSquare wrapText="bothSides"/>
                  <wp:docPr id="2" name="圖片 1" descr="docu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ument.jpg"/>
                          <pic:cNvPicPr/>
                        </pic:nvPicPr>
                        <pic:blipFill>
                          <a:blip r:embed="rId8" cstate="print"/>
                          <a:stretch>
                            <a:fillRect/>
                          </a:stretch>
                        </pic:blipFill>
                        <pic:spPr>
                          <a:xfrm>
                            <a:off x="0" y="0"/>
                            <a:ext cx="6715760" cy="2190750"/>
                          </a:xfrm>
                          <a:prstGeom prst="rect">
                            <a:avLst/>
                          </a:prstGeom>
                        </pic:spPr>
                      </pic:pic>
                    </a:graphicData>
                  </a:graphic>
                </wp:anchor>
              </w:drawing>
            </w:r>
          </w:p>
        </w:tc>
      </w:tr>
      <w:tr w:rsidR="004B6B81" w:rsidRPr="00A43EEB" w:rsidTr="0051529F">
        <w:trPr>
          <w:cantSplit/>
          <w:trHeight w:val="1332"/>
        </w:trPr>
        <w:tc>
          <w:tcPr>
            <w:tcW w:w="10632" w:type="dxa"/>
            <w:tcBorders>
              <w:top w:val="single" w:sz="6" w:space="0" w:color="auto"/>
              <w:left w:val="single" w:sz="6" w:space="0" w:color="auto"/>
              <w:bottom w:val="single" w:sz="6" w:space="0" w:color="auto"/>
              <w:right w:val="single" w:sz="6" w:space="0" w:color="auto"/>
            </w:tcBorders>
          </w:tcPr>
          <w:p w:rsidR="00892EB2" w:rsidRDefault="00BC1619" w:rsidP="008F7FF8">
            <w:pPr>
              <w:pStyle w:val="a7"/>
              <w:numPr>
                <w:ilvl w:val="0"/>
                <w:numId w:val="2"/>
              </w:numPr>
              <w:spacing w:line="360" w:lineRule="auto"/>
              <w:ind w:leftChars="0"/>
              <w:jc w:val="both"/>
              <w:rPr>
                <w:rFonts w:ascii="微軟正黑體" w:eastAsia="微軟正黑體" w:hAnsi="微軟正黑體" w:hint="eastAsia"/>
                <w:sz w:val="28"/>
                <w:szCs w:val="28"/>
              </w:rPr>
            </w:pPr>
            <w:r w:rsidRPr="00A43EEB">
              <w:rPr>
                <w:rFonts w:ascii="微軟正黑體" w:eastAsia="微軟正黑體" w:hAnsi="微軟正黑體"/>
                <w:sz w:val="28"/>
                <w:szCs w:val="28"/>
              </w:rPr>
              <w:t>預期成效</w:t>
            </w:r>
            <w:r w:rsidR="004B6B81" w:rsidRPr="00A43EEB">
              <w:rPr>
                <w:rFonts w:ascii="微軟正黑體" w:eastAsia="微軟正黑體" w:hAnsi="微軟正黑體" w:hint="eastAsia"/>
                <w:sz w:val="28"/>
                <w:szCs w:val="28"/>
              </w:rPr>
              <w:t>：</w:t>
            </w:r>
          </w:p>
          <w:p w:rsidR="008F7FF8" w:rsidRDefault="008F7FF8" w:rsidP="008F7FF8">
            <w:pPr>
              <w:spacing w:line="360" w:lineRule="auto"/>
              <w:ind w:leftChars="300" w:left="720"/>
              <w:jc w:val="both"/>
              <w:rPr>
                <w:rFonts w:ascii="微軟正黑體" w:eastAsia="微軟正黑體" w:hAnsi="微軟正黑體"/>
                <w:sz w:val="28"/>
                <w:szCs w:val="28"/>
              </w:rPr>
            </w:pPr>
            <w:r w:rsidRPr="008F7FF8">
              <w:rPr>
                <w:rFonts w:ascii="微軟正黑體" w:eastAsia="微軟正黑體" w:hAnsi="微軟正黑體" w:hint="eastAsia"/>
                <w:sz w:val="28"/>
                <w:szCs w:val="28"/>
              </w:rPr>
              <w:t>以一般家庭主婦為主要傳播對象，以口語化的廣播情境劇，傳達關於魩仔魚的知識，以期一般家庭在生活飲食方面能更加了解漁業、生態知識。</w:t>
            </w:r>
          </w:p>
          <w:p w:rsidR="008F7FF8" w:rsidRDefault="008F7FF8" w:rsidP="008F7FF8">
            <w:pPr>
              <w:spacing w:line="360" w:lineRule="auto"/>
              <w:ind w:leftChars="1900" w:left="4560"/>
              <w:jc w:val="both"/>
              <w:rPr>
                <w:rFonts w:ascii="微軟正黑體" w:eastAsia="微軟正黑體" w:hAnsi="微軟正黑體"/>
                <w:sz w:val="28"/>
                <w:szCs w:val="28"/>
              </w:rPr>
            </w:pPr>
            <w:r>
              <w:rPr>
                <w:rFonts w:ascii="微軟正黑體" w:eastAsia="微軟正黑體" w:hAnsi="微軟正黑體"/>
                <w:noProof/>
                <w:sz w:val="28"/>
                <w:szCs w:val="28"/>
              </w:rPr>
              <w:drawing>
                <wp:anchor distT="0" distB="0" distL="114300" distR="114300" simplePos="0" relativeHeight="251659776" behindDoc="0" locked="0" layoutInCell="1" allowOverlap="1">
                  <wp:simplePos x="0" y="0"/>
                  <wp:positionH relativeFrom="column">
                    <wp:posOffset>481330</wp:posOffset>
                  </wp:positionH>
                  <wp:positionV relativeFrom="paragraph">
                    <wp:posOffset>47625</wp:posOffset>
                  </wp:positionV>
                  <wp:extent cx="2333625" cy="1683431"/>
                  <wp:effectExtent l="0" t="0" r="0" b="0"/>
                  <wp:wrapNone/>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33625" cy="1683431"/>
                          </a:xfrm>
                          <a:prstGeom prst="rect">
                            <a:avLst/>
                          </a:prstGeom>
                          <a:noFill/>
                        </pic:spPr>
                      </pic:pic>
                    </a:graphicData>
                  </a:graphic>
                  <wp14:sizeRelH relativeFrom="page">
                    <wp14:pctWidth>0</wp14:pctWidth>
                  </wp14:sizeRelH>
                  <wp14:sizeRelV relativeFrom="page">
                    <wp14:pctHeight>0</wp14:pctHeight>
                  </wp14:sizeRelV>
                </wp:anchor>
              </w:drawing>
            </w:r>
            <w:r w:rsidRPr="008F7FF8">
              <w:rPr>
                <w:rFonts w:ascii="微軟正黑體" w:eastAsia="微軟正黑體" w:hAnsi="微軟正黑體" w:hint="eastAsia"/>
                <w:sz w:val="28"/>
                <w:szCs w:val="28"/>
              </w:rPr>
              <w:t>依據潤利艾克曼公司市場研究中心所作的媒體調查報告，雖然大部分男性廣播收聽率會高於女性，但.在36-45歲的女性聽眾收聽率有略高於男性的趨勢，大約有2%的女性會收聽廣播。</w:t>
            </w:r>
          </w:p>
          <w:p w:rsidR="008F7FF8" w:rsidRPr="008F7FF8" w:rsidRDefault="008F7FF8" w:rsidP="008F7FF8">
            <w:pPr>
              <w:spacing w:line="360" w:lineRule="auto"/>
              <w:ind w:leftChars="300" w:left="720"/>
              <w:jc w:val="both"/>
              <w:rPr>
                <w:rFonts w:ascii="微軟正黑體" w:eastAsia="微軟正黑體" w:hAnsi="微軟正黑體" w:hint="eastAsia"/>
                <w:sz w:val="28"/>
                <w:szCs w:val="28"/>
              </w:rPr>
            </w:pPr>
            <w:r w:rsidRPr="008F7FF8">
              <w:rPr>
                <w:rFonts w:ascii="微軟正黑體" w:eastAsia="微軟正黑體" w:hAnsi="微軟正黑體" w:hint="eastAsia"/>
                <w:sz w:val="28"/>
                <w:szCs w:val="28"/>
              </w:rPr>
              <w:t>從口語化的廣播情境劇中，希望一般家庭主婦能夠更了解魩仔魚不是數百種魚類的幼苗，但是因為這種魩鱙漁業的捕撈方式會造成大量的混獲，捕捉到牠種經濟或保育魚苗，因此破壞的整個海洋生態系統的平衡。了解到食用這樣的食材，是對環境有劇烈影響的，應盡量避免選用魩仔魚做為料理食材，而家庭主婦作為家庭的掌廚及食材採買者，便應具備此類的生活知識。</w:t>
            </w:r>
          </w:p>
        </w:tc>
      </w:tr>
      <w:tr w:rsidR="00892EB2" w:rsidRPr="00A43EEB" w:rsidTr="0051529F">
        <w:trPr>
          <w:cantSplit/>
          <w:trHeight w:val="1332"/>
        </w:trPr>
        <w:tc>
          <w:tcPr>
            <w:tcW w:w="10632" w:type="dxa"/>
            <w:tcBorders>
              <w:top w:val="single" w:sz="6" w:space="0" w:color="auto"/>
              <w:left w:val="single" w:sz="6" w:space="0" w:color="auto"/>
              <w:bottom w:val="single" w:sz="6" w:space="0" w:color="auto"/>
              <w:right w:val="single" w:sz="6" w:space="0" w:color="auto"/>
            </w:tcBorders>
          </w:tcPr>
          <w:p w:rsidR="001C57A6" w:rsidRDefault="00892EB2" w:rsidP="001C57A6">
            <w:pPr>
              <w:pStyle w:val="a7"/>
              <w:numPr>
                <w:ilvl w:val="0"/>
                <w:numId w:val="2"/>
              </w:numPr>
              <w:ind w:leftChars="0"/>
              <w:rPr>
                <w:rFonts w:ascii="微軟正黑體" w:eastAsia="微軟正黑體" w:hAnsi="微軟正黑體"/>
                <w:sz w:val="28"/>
                <w:szCs w:val="28"/>
              </w:rPr>
            </w:pPr>
            <w:r w:rsidRPr="00A43EEB">
              <w:rPr>
                <w:rFonts w:ascii="微軟正黑體" w:eastAsia="微軟正黑體" w:hAnsi="微軟正黑體" w:hint="eastAsia"/>
                <w:sz w:val="28"/>
                <w:szCs w:val="28"/>
              </w:rPr>
              <w:lastRenderedPageBreak/>
              <w:t>經費概算：</w:t>
            </w:r>
          </w:p>
          <w:p w:rsidR="001C57A6" w:rsidRPr="001C57A6" w:rsidRDefault="001C57A6" w:rsidP="001C57A6">
            <w:pPr>
              <w:pStyle w:val="a7"/>
              <w:ind w:leftChars="300" w:left="720"/>
              <w:rPr>
                <w:rFonts w:ascii="微軟正黑體" w:eastAsia="微軟正黑體" w:hAnsi="微軟正黑體" w:hint="eastAsia"/>
                <w:sz w:val="28"/>
                <w:szCs w:val="28"/>
              </w:rPr>
            </w:pPr>
            <w:r w:rsidRPr="001C57A6">
              <w:rPr>
                <w:rFonts w:ascii="微軟正黑體" w:eastAsia="微軟正黑體" w:hAnsi="微軟正黑體" w:hint="eastAsia"/>
                <w:sz w:val="28"/>
                <w:szCs w:val="28"/>
              </w:rPr>
              <w:t>參考國立教育廣播電臺節目製播經費支給標準之五分鐘內廣播節目製作成本：</w:t>
            </w:r>
          </w:p>
          <w:tbl>
            <w:tblPr>
              <w:tblStyle w:val="aa"/>
              <w:tblW w:w="0" w:type="auto"/>
              <w:tblInd w:w="702" w:type="dxa"/>
              <w:tblLayout w:type="fixed"/>
              <w:tblLook w:val="04A0" w:firstRow="1" w:lastRow="0" w:firstColumn="1" w:lastColumn="0" w:noHBand="0" w:noVBand="1"/>
            </w:tblPr>
            <w:tblGrid>
              <w:gridCol w:w="2547"/>
              <w:gridCol w:w="2835"/>
              <w:gridCol w:w="1417"/>
            </w:tblGrid>
            <w:tr w:rsidR="001C57A6" w:rsidTr="001C57A6">
              <w:tc>
                <w:tcPr>
                  <w:tcW w:w="2547" w:type="dxa"/>
                </w:tcPr>
                <w:p w:rsidR="001C57A6" w:rsidRPr="00D2748B" w:rsidRDefault="001C57A6" w:rsidP="001C57A6">
                  <w:pPr>
                    <w:spacing w:line="260" w:lineRule="exact"/>
                    <w:jc w:val="center"/>
                    <w:rPr>
                      <w:rFonts w:cs="Times New Roman"/>
                      <w:b/>
                      <w:color w:val="000000"/>
                      <w:sz w:val="22"/>
                      <w:szCs w:val="27"/>
                    </w:rPr>
                  </w:pPr>
                  <w:r w:rsidRPr="00D2748B">
                    <w:rPr>
                      <w:rFonts w:cs="Times New Roman" w:hint="eastAsia"/>
                      <w:b/>
                      <w:color w:val="000000"/>
                      <w:sz w:val="22"/>
                      <w:szCs w:val="27"/>
                    </w:rPr>
                    <w:t>項目</w:t>
                  </w:r>
                </w:p>
              </w:tc>
              <w:tc>
                <w:tcPr>
                  <w:tcW w:w="2835" w:type="dxa"/>
                </w:tcPr>
                <w:p w:rsidR="001C57A6" w:rsidRPr="00D2748B" w:rsidRDefault="001C57A6" w:rsidP="001C57A6">
                  <w:pPr>
                    <w:spacing w:line="260" w:lineRule="exact"/>
                    <w:jc w:val="center"/>
                    <w:rPr>
                      <w:rFonts w:cs="Times New Roman"/>
                      <w:b/>
                      <w:color w:val="000000"/>
                      <w:sz w:val="22"/>
                      <w:szCs w:val="27"/>
                    </w:rPr>
                  </w:pPr>
                  <w:r w:rsidRPr="00D2748B">
                    <w:rPr>
                      <w:rFonts w:cs="Times New Roman" w:hint="eastAsia"/>
                      <w:b/>
                      <w:color w:val="000000"/>
                      <w:sz w:val="22"/>
                      <w:szCs w:val="27"/>
                    </w:rPr>
                    <w:t>說明</w:t>
                  </w:r>
                </w:p>
              </w:tc>
              <w:tc>
                <w:tcPr>
                  <w:tcW w:w="1417" w:type="dxa"/>
                </w:tcPr>
                <w:p w:rsidR="001C57A6" w:rsidRPr="00D2748B" w:rsidRDefault="001C57A6" w:rsidP="001C57A6">
                  <w:pPr>
                    <w:spacing w:line="260" w:lineRule="exact"/>
                    <w:jc w:val="center"/>
                    <w:rPr>
                      <w:rFonts w:cs="Times New Roman"/>
                      <w:b/>
                      <w:color w:val="000000"/>
                      <w:sz w:val="22"/>
                      <w:szCs w:val="27"/>
                    </w:rPr>
                  </w:pPr>
                  <w:r w:rsidRPr="00D2748B">
                    <w:rPr>
                      <w:rFonts w:cs="Times New Roman" w:hint="eastAsia"/>
                      <w:b/>
                      <w:color w:val="000000"/>
                      <w:sz w:val="22"/>
                      <w:szCs w:val="27"/>
                    </w:rPr>
                    <w:t>預算</w:t>
                  </w:r>
                </w:p>
              </w:tc>
            </w:tr>
            <w:tr w:rsidR="001C57A6" w:rsidTr="001C57A6">
              <w:tc>
                <w:tcPr>
                  <w:tcW w:w="2547" w:type="dxa"/>
                </w:tcPr>
                <w:p w:rsidR="001C57A6" w:rsidRDefault="001C57A6" w:rsidP="001C57A6">
                  <w:pPr>
                    <w:spacing w:line="260" w:lineRule="exact"/>
                    <w:jc w:val="center"/>
                    <w:rPr>
                      <w:rFonts w:cs="Times New Roman"/>
                      <w:color w:val="000000"/>
                      <w:sz w:val="22"/>
                      <w:szCs w:val="27"/>
                    </w:rPr>
                  </w:pPr>
                  <w:r>
                    <w:rPr>
                      <w:rFonts w:cs="Times New Roman" w:hint="eastAsia"/>
                      <w:color w:val="000000"/>
                      <w:sz w:val="22"/>
                      <w:szCs w:val="27"/>
                    </w:rPr>
                    <w:t>節目及劇本稿</w:t>
                  </w:r>
                </w:p>
              </w:tc>
              <w:tc>
                <w:tcPr>
                  <w:tcW w:w="2835" w:type="dxa"/>
                </w:tcPr>
                <w:p w:rsidR="001C57A6" w:rsidRDefault="001C57A6" w:rsidP="001C57A6">
                  <w:pPr>
                    <w:spacing w:line="260" w:lineRule="exact"/>
                    <w:jc w:val="center"/>
                    <w:rPr>
                      <w:rFonts w:cs="Times New Roman"/>
                      <w:color w:val="000000"/>
                      <w:sz w:val="22"/>
                      <w:szCs w:val="27"/>
                    </w:rPr>
                  </w:pPr>
                  <w:r>
                    <w:rPr>
                      <w:rFonts w:cs="Times New Roman" w:hint="eastAsia"/>
                      <w:color w:val="000000"/>
                      <w:sz w:val="22"/>
                      <w:szCs w:val="27"/>
                    </w:rPr>
                    <w:t>撰寫節目內容及廣播劇稿</w:t>
                  </w:r>
                </w:p>
              </w:tc>
              <w:tc>
                <w:tcPr>
                  <w:tcW w:w="1417" w:type="dxa"/>
                </w:tcPr>
                <w:p w:rsidR="001C57A6" w:rsidRPr="00C24248" w:rsidRDefault="001C57A6" w:rsidP="001C57A6">
                  <w:pPr>
                    <w:spacing w:line="260" w:lineRule="exact"/>
                    <w:jc w:val="center"/>
                    <w:rPr>
                      <w:rFonts w:cs="Times New Roman"/>
                      <w:color w:val="000000"/>
                      <w:sz w:val="22"/>
                      <w:szCs w:val="27"/>
                    </w:rPr>
                  </w:pPr>
                  <w:r>
                    <w:rPr>
                      <w:rFonts w:cs="Times New Roman" w:hint="eastAsia"/>
                      <w:color w:val="000000"/>
                      <w:sz w:val="22"/>
                      <w:szCs w:val="27"/>
                    </w:rPr>
                    <w:t>300</w:t>
                  </w:r>
                  <w:r>
                    <w:rPr>
                      <w:rFonts w:cs="Times New Roman" w:hint="eastAsia"/>
                      <w:color w:val="000000"/>
                      <w:sz w:val="22"/>
                      <w:szCs w:val="27"/>
                    </w:rPr>
                    <w:t>元</w:t>
                  </w:r>
                </w:p>
              </w:tc>
            </w:tr>
            <w:tr w:rsidR="001C57A6" w:rsidTr="001C57A6">
              <w:tc>
                <w:tcPr>
                  <w:tcW w:w="2547" w:type="dxa"/>
                </w:tcPr>
                <w:p w:rsidR="001C57A6" w:rsidRDefault="001C57A6" w:rsidP="001C57A6">
                  <w:pPr>
                    <w:spacing w:line="260" w:lineRule="exact"/>
                    <w:jc w:val="center"/>
                    <w:rPr>
                      <w:rFonts w:cs="Times New Roman"/>
                      <w:color w:val="000000"/>
                      <w:sz w:val="22"/>
                      <w:szCs w:val="27"/>
                    </w:rPr>
                  </w:pPr>
                  <w:r>
                    <w:rPr>
                      <w:rFonts w:cs="Times New Roman" w:hint="eastAsia"/>
                      <w:color w:val="000000"/>
                      <w:sz w:val="22"/>
                      <w:szCs w:val="27"/>
                    </w:rPr>
                    <w:t>播演</w:t>
                  </w:r>
                </w:p>
              </w:tc>
              <w:tc>
                <w:tcPr>
                  <w:tcW w:w="2835" w:type="dxa"/>
                </w:tcPr>
                <w:p w:rsidR="001C57A6" w:rsidRDefault="001C57A6" w:rsidP="001C57A6">
                  <w:pPr>
                    <w:spacing w:line="260" w:lineRule="exact"/>
                    <w:jc w:val="center"/>
                    <w:rPr>
                      <w:rFonts w:cs="Times New Roman"/>
                      <w:color w:val="000000"/>
                      <w:sz w:val="22"/>
                      <w:szCs w:val="27"/>
                    </w:rPr>
                  </w:pPr>
                  <w:r>
                    <w:rPr>
                      <w:rFonts w:cs="Times New Roman" w:hint="eastAsia"/>
                      <w:color w:val="000000"/>
                      <w:sz w:val="22"/>
                      <w:szCs w:val="27"/>
                    </w:rPr>
                    <w:t>廣播劇單元演出</w:t>
                  </w:r>
                </w:p>
              </w:tc>
              <w:tc>
                <w:tcPr>
                  <w:tcW w:w="1417" w:type="dxa"/>
                </w:tcPr>
                <w:p w:rsidR="001C57A6" w:rsidRDefault="001C57A6" w:rsidP="001C57A6">
                  <w:pPr>
                    <w:spacing w:line="260" w:lineRule="exact"/>
                    <w:jc w:val="center"/>
                    <w:rPr>
                      <w:rFonts w:cs="Times New Roman"/>
                      <w:color w:val="000000"/>
                      <w:sz w:val="22"/>
                      <w:szCs w:val="27"/>
                    </w:rPr>
                  </w:pPr>
                  <w:r>
                    <w:rPr>
                      <w:rFonts w:cs="Times New Roman" w:hint="eastAsia"/>
                      <w:color w:val="000000"/>
                      <w:sz w:val="22"/>
                      <w:szCs w:val="27"/>
                    </w:rPr>
                    <w:t>200</w:t>
                  </w:r>
                  <w:r>
                    <w:rPr>
                      <w:rFonts w:cs="Times New Roman" w:hint="eastAsia"/>
                      <w:color w:val="000000"/>
                      <w:sz w:val="22"/>
                      <w:szCs w:val="27"/>
                    </w:rPr>
                    <w:t>元</w:t>
                  </w:r>
                </w:p>
              </w:tc>
            </w:tr>
            <w:tr w:rsidR="001C57A6" w:rsidTr="001C57A6">
              <w:tc>
                <w:tcPr>
                  <w:tcW w:w="2547" w:type="dxa"/>
                </w:tcPr>
                <w:p w:rsidR="001C57A6" w:rsidRDefault="001C57A6" w:rsidP="001C57A6">
                  <w:pPr>
                    <w:spacing w:line="260" w:lineRule="exact"/>
                    <w:jc w:val="center"/>
                    <w:rPr>
                      <w:rFonts w:cs="Times New Roman"/>
                      <w:color w:val="000000"/>
                      <w:sz w:val="22"/>
                      <w:szCs w:val="27"/>
                    </w:rPr>
                  </w:pPr>
                  <w:r>
                    <w:rPr>
                      <w:rFonts w:cs="Times New Roman" w:hint="eastAsia"/>
                      <w:color w:val="000000"/>
                      <w:sz w:val="22"/>
                      <w:szCs w:val="27"/>
                    </w:rPr>
                    <w:t>配樂</w:t>
                  </w:r>
                </w:p>
              </w:tc>
              <w:tc>
                <w:tcPr>
                  <w:tcW w:w="2835" w:type="dxa"/>
                </w:tcPr>
                <w:p w:rsidR="001C57A6" w:rsidRDefault="001C57A6" w:rsidP="001C57A6">
                  <w:pPr>
                    <w:spacing w:line="260" w:lineRule="exact"/>
                    <w:jc w:val="center"/>
                    <w:rPr>
                      <w:rFonts w:cs="Times New Roman"/>
                      <w:color w:val="000000"/>
                      <w:sz w:val="22"/>
                      <w:szCs w:val="27"/>
                    </w:rPr>
                  </w:pPr>
                  <w:r>
                    <w:rPr>
                      <w:rFonts w:cs="Times New Roman" w:hint="eastAsia"/>
                      <w:color w:val="000000"/>
                      <w:sz w:val="22"/>
                      <w:szCs w:val="27"/>
                    </w:rPr>
                    <w:t>節目後製配樂</w:t>
                  </w:r>
                </w:p>
              </w:tc>
              <w:tc>
                <w:tcPr>
                  <w:tcW w:w="1417" w:type="dxa"/>
                </w:tcPr>
                <w:p w:rsidR="001C57A6" w:rsidRDefault="001C57A6" w:rsidP="001C57A6">
                  <w:pPr>
                    <w:spacing w:line="260" w:lineRule="exact"/>
                    <w:jc w:val="center"/>
                    <w:rPr>
                      <w:rFonts w:cs="Times New Roman"/>
                      <w:color w:val="000000"/>
                      <w:sz w:val="22"/>
                      <w:szCs w:val="27"/>
                    </w:rPr>
                  </w:pPr>
                  <w:r>
                    <w:rPr>
                      <w:rFonts w:cs="Times New Roman" w:hint="eastAsia"/>
                      <w:color w:val="000000"/>
                      <w:sz w:val="22"/>
                      <w:szCs w:val="27"/>
                    </w:rPr>
                    <w:t>100</w:t>
                  </w:r>
                  <w:r>
                    <w:rPr>
                      <w:rFonts w:cs="Times New Roman" w:hint="eastAsia"/>
                      <w:color w:val="000000"/>
                      <w:sz w:val="22"/>
                      <w:szCs w:val="27"/>
                    </w:rPr>
                    <w:t>元</w:t>
                  </w:r>
                </w:p>
              </w:tc>
            </w:tr>
            <w:tr w:rsidR="001C57A6" w:rsidTr="001C57A6">
              <w:tc>
                <w:tcPr>
                  <w:tcW w:w="2547" w:type="dxa"/>
                </w:tcPr>
                <w:p w:rsidR="001C57A6" w:rsidRDefault="001C57A6" w:rsidP="001C57A6">
                  <w:pPr>
                    <w:spacing w:line="260" w:lineRule="exact"/>
                    <w:jc w:val="center"/>
                    <w:rPr>
                      <w:rFonts w:cs="Times New Roman"/>
                      <w:color w:val="000000"/>
                      <w:sz w:val="22"/>
                      <w:szCs w:val="27"/>
                    </w:rPr>
                  </w:pPr>
                  <w:r>
                    <w:rPr>
                      <w:rFonts w:cs="Times New Roman" w:hint="eastAsia"/>
                      <w:color w:val="000000"/>
                      <w:sz w:val="22"/>
                      <w:szCs w:val="27"/>
                    </w:rPr>
                    <w:t>製作</w:t>
                  </w:r>
                </w:p>
              </w:tc>
              <w:tc>
                <w:tcPr>
                  <w:tcW w:w="2835" w:type="dxa"/>
                </w:tcPr>
                <w:p w:rsidR="001C57A6" w:rsidRDefault="001C57A6" w:rsidP="001C57A6">
                  <w:pPr>
                    <w:spacing w:line="260" w:lineRule="exact"/>
                    <w:jc w:val="center"/>
                    <w:rPr>
                      <w:rFonts w:cs="Times New Roman"/>
                      <w:color w:val="000000"/>
                      <w:sz w:val="22"/>
                      <w:szCs w:val="27"/>
                    </w:rPr>
                  </w:pPr>
                  <w:r>
                    <w:rPr>
                      <w:rFonts w:cs="Times New Roman" w:hint="eastAsia"/>
                      <w:color w:val="000000"/>
                      <w:sz w:val="22"/>
                      <w:szCs w:val="27"/>
                    </w:rPr>
                    <w:t>節目單元剪接</w:t>
                  </w:r>
                </w:p>
              </w:tc>
              <w:tc>
                <w:tcPr>
                  <w:tcW w:w="1417" w:type="dxa"/>
                </w:tcPr>
                <w:p w:rsidR="001C57A6" w:rsidRDefault="001C57A6" w:rsidP="001C57A6">
                  <w:pPr>
                    <w:spacing w:line="260" w:lineRule="exact"/>
                    <w:jc w:val="center"/>
                    <w:rPr>
                      <w:rFonts w:cs="Times New Roman"/>
                      <w:color w:val="000000"/>
                      <w:sz w:val="22"/>
                      <w:szCs w:val="27"/>
                    </w:rPr>
                  </w:pPr>
                  <w:r>
                    <w:rPr>
                      <w:rFonts w:cs="Times New Roman" w:hint="eastAsia"/>
                      <w:color w:val="000000"/>
                      <w:sz w:val="22"/>
                      <w:szCs w:val="27"/>
                    </w:rPr>
                    <w:t>100</w:t>
                  </w:r>
                  <w:r>
                    <w:rPr>
                      <w:rFonts w:cs="Times New Roman" w:hint="eastAsia"/>
                      <w:color w:val="000000"/>
                      <w:sz w:val="22"/>
                      <w:szCs w:val="27"/>
                    </w:rPr>
                    <w:t>元</w:t>
                  </w:r>
                </w:p>
              </w:tc>
            </w:tr>
            <w:tr w:rsidR="001C57A6" w:rsidTr="001C57A6">
              <w:tc>
                <w:tcPr>
                  <w:tcW w:w="2547" w:type="dxa"/>
                </w:tcPr>
                <w:p w:rsidR="001C57A6" w:rsidRDefault="001C57A6" w:rsidP="001C57A6">
                  <w:pPr>
                    <w:spacing w:line="260" w:lineRule="exact"/>
                    <w:jc w:val="center"/>
                    <w:rPr>
                      <w:rFonts w:cs="Times New Roman"/>
                      <w:color w:val="000000"/>
                      <w:sz w:val="22"/>
                      <w:szCs w:val="27"/>
                    </w:rPr>
                  </w:pPr>
                  <w:r>
                    <w:rPr>
                      <w:rFonts w:cs="Times New Roman" w:hint="eastAsia"/>
                      <w:color w:val="000000"/>
                      <w:sz w:val="22"/>
                      <w:szCs w:val="27"/>
                    </w:rPr>
                    <w:t>錄音室、錄音設備</w:t>
                  </w:r>
                </w:p>
              </w:tc>
              <w:tc>
                <w:tcPr>
                  <w:tcW w:w="2835" w:type="dxa"/>
                </w:tcPr>
                <w:p w:rsidR="001C57A6" w:rsidRDefault="001C57A6" w:rsidP="001C57A6">
                  <w:pPr>
                    <w:spacing w:line="260" w:lineRule="exact"/>
                    <w:jc w:val="center"/>
                    <w:rPr>
                      <w:rFonts w:cs="Times New Roman"/>
                      <w:color w:val="000000"/>
                      <w:sz w:val="22"/>
                      <w:szCs w:val="27"/>
                    </w:rPr>
                  </w:pPr>
                  <w:r>
                    <w:rPr>
                      <w:rFonts w:cs="Times New Roman" w:hint="eastAsia"/>
                      <w:color w:val="000000"/>
                      <w:sz w:val="22"/>
                      <w:szCs w:val="27"/>
                    </w:rPr>
                    <w:t>自備耳麥</w:t>
                  </w:r>
                </w:p>
              </w:tc>
              <w:tc>
                <w:tcPr>
                  <w:tcW w:w="1417" w:type="dxa"/>
                </w:tcPr>
                <w:p w:rsidR="001C57A6" w:rsidRDefault="001C57A6" w:rsidP="001C57A6">
                  <w:pPr>
                    <w:spacing w:line="260" w:lineRule="exact"/>
                    <w:jc w:val="center"/>
                    <w:rPr>
                      <w:rFonts w:cs="Times New Roman"/>
                      <w:color w:val="000000"/>
                      <w:sz w:val="22"/>
                      <w:szCs w:val="27"/>
                    </w:rPr>
                  </w:pPr>
                  <w:r>
                    <w:rPr>
                      <w:rFonts w:cs="Times New Roman" w:hint="eastAsia"/>
                      <w:color w:val="000000"/>
                      <w:sz w:val="22"/>
                      <w:szCs w:val="27"/>
                    </w:rPr>
                    <w:t>0</w:t>
                  </w:r>
                  <w:r>
                    <w:rPr>
                      <w:rFonts w:cs="Times New Roman" w:hint="eastAsia"/>
                      <w:color w:val="000000"/>
                      <w:sz w:val="22"/>
                      <w:szCs w:val="27"/>
                    </w:rPr>
                    <w:t>元</w:t>
                  </w:r>
                </w:p>
              </w:tc>
              <w:bookmarkStart w:id="0" w:name="_GoBack"/>
              <w:bookmarkEnd w:id="0"/>
            </w:tr>
          </w:tbl>
          <w:p w:rsidR="00892EB2" w:rsidRPr="00A43EEB" w:rsidRDefault="00892EB2" w:rsidP="001C57A6">
            <w:pPr>
              <w:pStyle w:val="a7"/>
              <w:ind w:leftChars="300" w:left="720"/>
              <w:rPr>
                <w:rFonts w:ascii="微軟正黑體" w:eastAsia="微軟正黑體" w:hAnsi="微軟正黑體"/>
                <w:sz w:val="28"/>
                <w:szCs w:val="28"/>
              </w:rPr>
            </w:pPr>
          </w:p>
        </w:tc>
      </w:tr>
    </w:tbl>
    <w:p w:rsidR="004B6B81" w:rsidRPr="002C1B27" w:rsidRDefault="004B6B81" w:rsidP="009C3F87">
      <w:pPr>
        <w:spacing w:line="360" w:lineRule="auto"/>
        <w:rPr>
          <w:rFonts w:ascii="微軟正黑體" w:eastAsia="微軟正黑體" w:hAnsi="微軟正黑體"/>
        </w:rPr>
      </w:pPr>
    </w:p>
    <w:sectPr w:rsidR="004B6B81" w:rsidRPr="002C1B27" w:rsidSect="00AA4D2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5698" w:rsidRDefault="00645698" w:rsidP="002C1B27">
      <w:r>
        <w:separator/>
      </w:r>
    </w:p>
  </w:endnote>
  <w:endnote w:type="continuationSeparator" w:id="0">
    <w:p w:rsidR="00645698" w:rsidRDefault="00645698" w:rsidP="002C1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微軟正黑體">
    <w:panose1 w:val="020B0604030504040204"/>
    <w:charset w:val="88"/>
    <w:family w:val="swiss"/>
    <w:pitch w:val="variable"/>
    <w:sig w:usb0="00000087" w:usb1="288F4000" w:usb2="00000016" w:usb3="00000000" w:csb0="00100009"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5698" w:rsidRDefault="00645698" w:rsidP="002C1B27">
      <w:r>
        <w:separator/>
      </w:r>
    </w:p>
  </w:footnote>
  <w:footnote w:type="continuationSeparator" w:id="0">
    <w:p w:rsidR="00645698" w:rsidRDefault="00645698" w:rsidP="002C1B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74128B"/>
    <w:multiLevelType w:val="hybridMultilevel"/>
    <w:tmpl w:val="2C9807A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653A3A25"/>
    <w:multiLevelType w:val="hybridMultilevel"/>
    <w:tmpl w:val="A91E81A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7F00078E"/>
    <w:multiLevelType w:val="hybridMultilevel"/>
    <w:tmpl w:val="BA200942"/>
    <w:lvl w:ilvl="0" w:tplc="A2D2F8CC">
      <w:start w:val="1"/>
      <w:numFmt w:val="taiwaneseCountingThousand"/>
      <w:lvlText w:val="%1、"/>
      <w:lvlJc w:val="left"/>
      <w:pPr>
        <w:ind w:left="480" w:hanging="480"/>
      </w:pPr>
      <w:rPr>
        <w:sz w:val="36"/>
        <w:szCs w:val="3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B6B81"/>
    <w:rsid w:val="00013856"/>
    <w:rsid w:val="0001653A"/>
    <w:rsid w:val="00057A72"/>
    <w:rsid w:val="0009110D"/>
    <w:rsid w:val="0017454D"/>
    <w:rsid w:val="001C57A6"/>
    <w:rsid w:val="001E2BE2"/>
    <w:rsid w:val="001E7BB4"/>
    <w:rsid w:val="00210563"/>
    <w:rsid w:val="0028542D"/>
    <w:rsid w:val="002953A1"/>
    <w:rsid w:val="002C1B27"/>
    <w:rsid w:val="002D3DC2"/>
    <w:rsid w:val="00316AC3"/>
    <w:rsid w:val="00385035"/>
    <w:rsid w:val="003B654F"/>
    <w:rsid w:val="003D45FE"/>
    <w:rsid w:val="00420903"/>
    <w:rsid w:val="00472CF8"/>
    <w:rsid w:val="004833E5"/>
    <w:rsid w:val="004B6B81"/>
    <w:rsid w:val="0051529F"/>
    <w:rsid w:val="005328B6"/>
    <w:rsid w:val="00560F2C"/>
    <w:rsid w:val="005C2DD6"/>
    <w:rsid w:val="005E6748"/>
    <w:rsid w:val="005F6FD6"/>
    <w:rsid w:val="00607251"/>
    <w:rsid w:val="0061697B"/>
    <w:rsid w:val="00645698"/>
    <w:rsid w:val="006645DB"/>
    <w:rsid w:val="006C2EB5"/>
    <w:rsid w:val="00722955"/>
    <w:rsid w:val="0075336C"/>
    <w:rsid w:val="00777741"/>
    <w:rsid w:val="007B17F2"/>
    <w:rsid w:val="007E6307"/>
    <w:rsid w:val="00892EB2"/>
    <w:rsid w:val="008D3800"/>
    <w:rsid w:val="008F7FF8"/>
    <w:rsid w:val="0091604A"/>
    <w:rsid w:val="009216FC"/>
    <w:rsid w:val="00977525"/>
    <w:rsid w:val="009B120A"/>
    <w:rsid w:val="009C3F87"/>
    <w:rsid w:val="009E044B"/>
    <w:rsid w:val="00A2506A"/>
    <w:rsid w:val="00A37B04"/>
    <w:rsid w:val="00A43EEB"/>
    <w:rsid w:val="00A92EB1"/>
    <w:rsid w:val="00AA4D2C"/>
    <w:rsid w:val="00AC6B87"/>
    <w:rsid w:val="00B56E18"/>
    <w:rsid w:val="00BC1619"/>
    <w:rsid w:val="00C343FF"/>
    <w:rsid w:val="00C6196E"/>
    <w:rsid w:val="00C675DB"/>
    <w:rsid w:val="00CC2B22"/>
    <w:rsid w:val="00CE24D3"/>
    <w:rsid w:val="00D06C25"/>
    <w:rsid w:val="00DF1741"/>
    <w:rsid w:val="00EA09A7"/>
    <w:rsid w:val="00EE674B"/>
    <w:rsid w:val="00F215EE"/>
    <w:rsid w:val="00FD358A"/>
    <w:rsid w:val="00FE2B5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E5369F2-6075-48FA-B500-5F1DDEEAF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6B8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C1B27"/>
    <w:pPr>
      <w:tabs>
        <w:tab w:val="center" w:pos="4153"/>
        <w:tab w:val="right" w:pos="8306"/>
      </w:tabs>
      <w:snapToGrid w:val="0"/>
    </w:pPr>
    <w:rPr>
      <w:sz w:val="20"/>
      <w:szCs w:val="20"/>
    </w:rPr>
  </w:style>
  <w:style w:type="character" w:customStyle="1" w:styleId="a4">
    <w:name w:val="頁首 字元"/>
    <w:basedOn w:val="a0"/>
    <w:link w:val="a3"/>
    <w:rsid w:val="002C1B27"/>
    <w:rPr>
      <w:kern w:val="2"/>
    </w:rPr>
  </w:style>
  <w:style w:type="paragraph" w:styleId="a5">
    <w:name w:val="footer"/>
    <w:basedOn w:val="a"/>
    <w:link w:val="a6"/>
    <w:rsid w:val="002C1B27"/>
    <w:pPr>
      <w:tabs>
        <w:tab w:val="center" w:pos="4153"/>
        <w:tab w:val="right" w:pos="8306"/>
      </w:tabs>
      <w:snapToGrid w:val="0"/>
    </w:pPr>
    <w:rPr>
      <w:sz w:val="20"/>
      <w:szCs w:val="20"/>
    </w:rPr>
  </w:style>
  <w:style w:type="character" w:customStyle="1" w:styleId="a6">
    <w:name w:val="頁尾 字元"/>
    <w:basedOn w:val="a0"/>
    <w:link w:val="a5"/>
    <w:rsid w:val="002C1B27"/>
    <w:rPr>
      <w:kern w:val="2"/>
    </w:rPr>
  </w:style>
  <w:style w:type="paragraph" w:styleId="a7">
    <w:name w:val="List Paragraph"/>
    <w:basedOn w:val="a"/>
    <w:uiPriority w:val="34"/>
    <w:qFormat/>
    <w:rsid w:val="0091604A"/>
    <w:pPr>
      <w:ind w:leftChars="200" w:left="480"/>
    </w:pPr>
  </w:style>
  <w:style w:type="paragraph" w:styleId="a8">
    <w:name w:val="Balloon Text"/>
    <w:basedOn w:val="a"/>
    <w:link w:val="a9"/>
    <w:semiHidden/>
    <w:unhideWhenUsed/>
    <w:rsid w:val="00CC2B22"/>
    <w:rPr>
      <w:rFonts w:asciiTheme="majorHAnsi" w:eastAsiaTheme="majorEastAsia" w:hAnsiTheme="majorHAnsi" w:cstheme="majorBidi"/>
      <w:sz w:val="18"/>
      <w:szCs w:val="18"/>
    </w:rPr>
  </w:style>
  <w:style w:type="character" w:customStyle="1" w:styleId="a9">
    <w:name w:val="註解方塊文字 字元"/>
    <w:basedOn w:val="a0"/>
    <w:link w:val="a8"/>
    <w:semiHidden/>
    <w:rsid w:val="00CC2B22"/>
    <w:rPr>
      <w:rFonts w:asciiTheme="majorHAnsi" w:eastAsiaTheme="majorEastAsia" w:hAnsiTheme="majorHAnsi" w:cstheme="majorBidi"/>
      <w:kern w:val="2"/>
      <w:sz w:val="18"/>
      <w:szCs w:val="18"/>
    </w:rPr>
  </w:style>
  <w:style w:type="table" w:styleId="aa">
    <w:name w:val="Table Grid"/>
    <w:basedOn w:val="a1"/>
    <w:uiPriority w:val="39"/>
    <w:rsid w:val="001C57A6"/>
    <w:rPr>
      <w:rFonts w:eastAsia="微軟正黑體" w:cstheme="minorBidi"/>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528638">
      <w:bodyDiv w:val="1"/>
      <w:marLeft w:val="0"/>
      <w:marRight w:val="0"/>
      <w:marTop w:val="0"/>
      <w:marBottom w:val="0"/>
      <w:divBdr>
        <w:top w:val="none" w:sz="0" w:space="0" w:color="auto"/>
        <w:left w:val="none" w:sz="0" w:space="0" w:color="auto"/>
        <w:bottom w:val="none" w:sz="0" w:space="0" w:color="auto"/>
        <w:right w:val="none" w:sz="0" w:space="0" w:color="auto"/>
      </w:divBdr>
    </w:div>
    <w:div w:id="1573076507">
      <w:bodyDiv w:val="1"/>
      <w:marLeft w:val="0"/>
      <w:marRight w:val="0"/>
      <w:marTop w:val="0"/>
      <w:marBottom w:val="0"/>
      <w:divBdr>
        <w:top w:val="none" w:sz="0" w:space="0" w:color="auto"/>
        <w:left w:val="none" w:sz="0" w:space="0" w:color="auto"/>
        <w:bottom w:val="none" w:sz="0" w:space="0" w:color="auto"/>
        <w:right w:val="none" w:sz="0" w:space="0" w:color="auto"/>
      </w:divBdr>
      <w:divsChild>
        <w:div w:id="852037699">
          <w:marLeft w:val="133"/>
          <w:marRight w:val="0"/>
          <w:marTop w:val="133"/>
          <w:marBottom w:val="0"/>
          <w:divBdr>
            <w:top w:val="none" w:sz="0" w:space="0" w:color="auto"/>
            <w:left w:val="none" w:sz="0" w:space="0" w:color="auto"/>
            <w:bottom w:val="none" w:sz="0" w:space="0" w:color="auto"/>
            <w:right w:val="none" w:sz="0" w:space="0" w:color="auto"/>
          </w:divBdr>
          <w:divsChild>
            <w:div w:id="1822958946">
              <w:marLeft w:val="0"/>
              <w:marRight w:val="0"/>
              <w:marTop w:val="0"/>
              <w:marBottom w:val="0"/>
              <w:divBdr>
                <w:top w:val="none" w:sz="0" w:space="0" w:color="auto"/>
                <w:left w:val="none" w:sz="0" w:space="0" w:color="auto"/>
                <w:bottom w:val="none" w:sz="0" w:space="0" w:color="auto"/>
                <w:right w:val="none" w:sz="0" w:space="0" w:color="auto"/>
              </w:divBdr>
              <w:divsChild>
                <w:div w:id="57043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39270">
      <w:bodyDiv w:val="1"/>
      <w:marLeft w:val="0"/>
      <w:marRight w:val="0"/>
      <w:marTop w:val="0"/>
      <w:marBottom w:val="0"/>
      <w:divBdr>
        <w:top w:val="none" w:sz="0" w:space="0" w:color="auto"/>
        <w:left w:val="none" w:sz="0" w:space="0" w:color="auto"/>
        <w:bottom w:val="none" w:sz="0" w:space="0" w:color="auto"/>
        <w:right w:val="none" w:sz="0" w:space="0" w:color="auto"/>
      </w:divBdr>
      <w:divsChild>
        <w:div w:id="126901571">
          <w:marLeft w:val="133"/>
          <w:marRight w:val="0"/>
          <w:marTop w:val="133"/>
          <w:marBottom w:val="0"/>
          <w:divBdr>
            <w:top w:val="none" w:sz="0" w:space="0" w:color="auto"/>
            <w:left w:val="none" w:sz="0" w:space="0" w:color="auto"/>
            <w:bottom w:val="none" w:sz="0" w:space="0" w:color="auto"/>
            <w:right w:val="none" w:sz="0" w:space="0" w:color="auto"/>
          </w:divBdr>
          <w:divsChild>
            <w:div w:id="1562016096">
              <w:marLeft w:val="0"/>
              <w:marRight w:val="0"/>
              <w:marTop w:val="0"/>
              <w:marBottom w:val="0"/>
              <w:divBdr>
                <w:top w:val="none" w:sz="0" w:space="0" w:color="auto"/>
                <w:left w:val="none" w:sz="0" w:space="0" w:color="auto"/>
                <w:bottom w:val="none" w:sz="0" w:space="0" w:color="auto"/>
                <w:right w:val="none" w:sz="0" w:space="0" w:color="auto"/>
              </w:divBdr>
              <w:divsChild>
                <w:div w:id="126996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684581">
      <w:bodyDiv w:val="1"/>
      <w:marLeft w:val="0"/>
      <w:marRight w:val="0"/>
      <w:marTop w:val="0"/>
      <w:marBottom w:val="0"/>
      <w:divBdr>
        <w:top w:val="none" w:sz="0" w:space="0" w:color="auto"/>
        <w:left w:val="none" w:sz="0" w:space="0" w:color="auto"/>
        <w:bottom w:val="none" w:sz="0" w:space="0" w:color="auto"/>
        <w:right w:val="none" w:sz="0" w:space="0" w:color="auto"/>
      </w:divBdr>
      <w:divsChild>
        <w:div w:id="1856528407">
          <w:marLeft w:val="133"/>
          <w:marRight w:val="0"/>
          <w:marTop w:val="133"/>
          <w:marBottom w:val="0"/>
          <w:divBdr>
            <w:top w:val="none" w:sz="0" w:space="0" w:color="auto"/>
            <w:left w:val="none" w:sz="0" w:space="0" w:color="auto"/>
            <w:bottom w:val="none" w:sz="0" w:space="0" w:color="auto"/>
            <w:right w:val="none" w:sz="0" w:space="0" w:color="auto"/>
          </w:divBdr>
          <w:divsChild>
            <w:div w:id="1378239385">
              <w:marLeft w:val="0"/>
              <w:marRight w:val="0"/>
              <w:marTop w:val="0"/>
              <w:marBottom w:val="0"/>
              <w:divBdr>
                <w:top w:val="none" w:sz="0" w:space="0" w:color="auto"/>
                <w:left w:val="none" w:sz="0" w:space="0" w:color="auto"/>
                <w:bottom w:val="none" w:sz="0" w:space="0" w:color="auto"/>
                <w:right w:val="none" w:sz="0" w:space="0" w:color="auto"/>
              </w:divBdr>
              <w:divsChild>
                <w:div w:id="161277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7240E2-657F-45CF-924E-F7181D133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5</Pages>
  <Words>208</Words>
  <Characters>1187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朝陽科技大學傳播藝術系企劃書</vt:lpstr>
    </vt:vector>
  </TitlesOfParts>
  <Company>HOMGER</Company>
  <LinksUpToDate>false</LinksUpToDate>
  <CharactersWithSpaces>1393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朝陽科技大學傳播藝術系企劃書</dc:title>
  <dc:creator>....</dc:creator>
  <cp:lastModifiedBy>洪子涵</cp:lastModifiedBy>
  <cp:revision>41</cp:revision>
  <dcterms:created xsi:type="dcterms:W3CDTF">2013-12-01T16:42:00Z</dcterms:created>
  <dcterms:modified xsi:type="dcterms:W3CDTF">2013-12-29T15:23:00Z</dcterms:modified>
</cp:coreProperties>
</file>