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CF8" w:rsidRDefault="00472CF8" w:rsidP="00F215EE">
      <w:pPr>
        <w:spacing w:line="360" w:lineRule="auto"/>
        <w:jc w:val="center"/>
        <w:rPr>
          <w:rFonts w:ascii="微軟正黑體" w:eastAsia="微軟正黑體" w:hAnsi="微軟正黑體"/>
          <w:b/>
          <w:sz w:val="48"/>
        </w:rPr>
      </w:pPr>
      <w:r>
        <w:rPr>
          <w:rFonts w:ascii="微軟正黑體" w:eastAsia="微軟正黑體" w:hAnsi="微軟正黑體" w:hint="eastAsia"/>
          <w:b/>
          <w:sz w:val="48"/>
        </w:rPr>
        <w:t>成功</w:t>
      </w:r>
      <w:r w:rsidR="004B6B81" w:rsidRPr="002C1B27">
        <w:rPr>
          <w:rFonts w:ascii="微軟正黑體" w:eastAsia="微軟正黑體" w:hAnsi="微軟正黑體" w:hint="eastAsia"/>
          <w:b/>
          <w:sz w:val="48"/>
        </w:rPr>
        <w:t>大學</w:t>
      </w:r>
    </w:p>
    <w:p w:rsidR="004B6B81" w:rsidRPr="002C1B27" w:rsidRDefault="002C1B27" w:rsidP="00F215EE">
      <w:pPr>
        <w:spacing w:line="360" w:lineRule="auto"/>
        <w:jc w:val="center"/>
        <w:rPr>
          <w:rFonts w:ascii="微軟正黑體" w:eastAsia="微軟正黑體" w:hAnsi="微軟正黑體"/>
          <w:b/>
          <w:sz w:val="44"/>
        </w:rPr>
      </w:pPr>
      <w:r>
        <w:rPr>
          <w:rFonts w:ascii="微軟正黑體" w:eastAsia="微軟正黑體" w:hAnsi="微軟正黑體" w:hint="eastAsia"/>
          <w:b/>
          <w:sz w:val="48"/>
        </w:rPr>
        <w:t>科學傳播媒體通路</w:t>
      </w:r>
      <w:r w:rsidR="004B6B81" w:rsidRPr="002C1B27">
        <w:rPr>
          <w:rFonts w:ascii="微軟正黑體" w:eastAsia="微軟正黑體" w:hAnsi="微軟正黑體" w:hint="eastAsia"/>
          <w:b/>
          <w:sz w:val="48"/>
        </w:rPr>
        <w:t>企劃書</w:t>
      </w:r>
    </w:p>
    <w:p w:rsidR="00420903" w:rsidRDefault="002C1B27" w:rsidP="00472CF8">
      <w:pPr>
        <w:spacing w:line="360" w:lineRule="auto"/>
        <w:ind w:right="-145"/>
        <w:rPr>
          <w:rFonts w:ascii="微軟正黑體" w:eastAsia="微軟正黑體" w:hAnsi="微軟正黑體"/>
        </w:rPr>
      </w:pPr>
      <w:r>
        <w:rPr>
          <w:rFonts w:ascii="微軟正黑體" w:eastAsia="微軟正黑體" w:hAnsi="微軟正黑體" w:hint="eastAsia"/>
        </w:rPr>
        <w:t>組長：____</w:t>
      </w:r>
      <w:r w:rsidR="002457E0">
        <w:rPr>
          <w:rFonts w:ascii="微軟正黑體" w:eastAsia="微軟正黑體" w:hAnsi="微軟正黑體" w:hint="eastAsia"/>
        </w:rPr>
        <w:t>張祐緯</w:t>
      </w:r>
      <w:r>
        <w:rPr>
          <w:rFonts w:ascii="微軟正黑體" w:eastAsia="微軟正黑體" w:hAnsi="微軟正黑體" w:hint="eastAsia"/>
        </w:rPr>
        <w:t>______</w:t>
      </w:r>
      <w:r w:rsidR="002457E0">
        <w:rPr>
          <w:rFonts w:ascii="微軟正黑體" w:eastAsia="微軟正黑體" w:hAnsi="微軟正黑體" w:hint="eastAsia"/>
        </w:rPr>
        <w:t>__</w:t>
      </w:r>
      <w:r>
        <w:rPr>
          <w:rFonts w:ascii="微軟正黑體" w:eastAsia="微軟正黑體" w:hAnsi="微軟正黑體" w:hint="eastAsia"/>
        </w:rPr>
        <w:t>；組員：__</w:t>
      </w:r>
      <w:r w:rsidR="002457E0">
        <w:rPr>
          <w:rFonts w:ascii="微軟正黑體" w:eastAsia="微軟正黑體" w:hAnsi="微軟正黑體" w:hint="eastAsia"/>
        </w:rPr>
        <w:t>張鈞彥</w:t>
      </w:r>
      <w:r>
        <w:rPr>
          <w:rFonts w:ascii="微軟正黑體" w:eastAsia="微軟正黑體" w:hAnsi="微軟正黑體" w:hint="eastAsia"/>
        </w:rPr>
        <w:t>_____</w:t>
      </w:r>
      <w:r w:rsidR="002457E0">
        <w:rPr>
          <w:rFonts w:ascii="微軟正黑體" w:eastAsia="微軟正黑體" w:hAnsi="微軟正黑體" w:hint="eastAsia"/>
        </w:rPr>
        <w:t>張軒銘__</w:t>
      </w:r>
      <w:r w:rsidR="00420903">
        <w:rPr>
          <w:rFonts w:ascii="微軟正黑體" w:eastAsia="微軟正黑體" w:hAnsi="微軟正黑體" w:hint="eastAsia"/>
        </w:rPr>
        <w:t>_</w:t>
      </w:r>
      <w:r w:rsidR="002457E0">
        <w:rPr>
          <w:rFonts w:ascii="微軟正黑體" w:eastAsia="微軟正黑體" w:hAnsi="微軟正黑體" w:hint="eastAsia"/>
        </w:rPr>
        <w:t>______</w:t>
      </w:r>
    </w:p>
    <w:p w:rsidR="00F215EE" w:rsidRPr="002C1B27" w:rsidRDefault="00F215EE" w:rsidP="00472CF8">
      <w:pPr>
        <w:spacing w:line="360" w:lineRule="auto"/>
        <w:jc w:val="right"/>
        <w:rPr>
          <w:rFonts w:ascii="微軟正黑體" w:eastAsia="微軟正黑體" w:hAnsi="微軟正黑體"/>
        </w:rPr>
      </w:pPr>
      <w:r w:rsidRPr="002C1B27">
        <w:rPr>
          <w:rFonts w:ascii="微軟正黑體" w:eastAsia="微軟正黑體" w:hAnsi="微軟正黑體" w:hint="eastAsia"/>
        </w:rPr>
        <w:t>製表日期</w:t>
      </w:r>
      <w:r w:rsidRPr="002C1B27">
        <w:rPr>
          <w:rFonts w:ascii="微軟正黑體" w:eastAsia="微軟正黑體" w:hAnsi="微軟正黑體"/>
        </w:rPr>
        <w:t xml:space="preserve">: </w:t>
      </w:r>
      <w:r w:rsidRPr="002C1B27">
        <w:rPr>
          <w:rFonts w:ascii="微軟正黑體" w:eastAsia="微軟正黑體" w:hAnsi="微軟正黑體" w:hint="eastAsia"/>
        </w:rPr>
        <w:t>20</w:t>
      </w:r>
      <w:r w:rsidR="002C1B27">
        <w:rPr>
          <w:rFonts w:ascii="微軟正黑體" w:eastAsia="微軟正黑體" w:hAnsi="微軟正黑體" w:hint="eastAsia"/>
        </w:rPr>
        <w:t>13</w:t>
      </w:r>
      <w:r w:rsidRPr="002C1B27">
        <w:rPr>
          <w:rFonts w:ascii="微軟正黑體" w:eastAsia="微軟正黑體" w:hAnsi="微軟正黑體"/>
        </w:rPr>
        <w:t xml:space="preserve"> /</w:t>
      </w:r>
      <w:r w:rsidR="004F032D">
        <w:rPr>
          <w:rFonts w:ascii="微軟正黑體" w:eastAsia="微軟正黑體" w:hAnsi="微軟正黑體" w:hint="eastAsia"/>
        </w:rPr>
        <w:t>12</w:t>
      </w:r>
      <w:r w:rsidRPr="002C1B27">
        <w:rPr>
          <w:rFonts w:ascii="微軟正黑體" w:eastAsia="微軟正黑體" w:hAnsi="微軟正黑體"/>
        </w:rPr>
        <w:t xml:space="preserve"> </w:t>
      </w:r>
      <w:r w:rsidR="004F032D">
        <w:rPr>
          <w:rFonts w:ascii="微軟正黑體" w:eastAsia="微軟正黑體" w:hAnsi="微軟正黑體" w:hint="eastAsia"/>
        </w:rPr>
        <w:t>/29</w:t>
      </w:r>
    </w:p>
    <w:tbl>
      <w:tblPr>
        <w:tblW w:w="9887" w:type="dxa"/>
        <w:tblInd w:w="28" w:type="dxa"/>
        <w:tblLayout w:type="fixed"/>
        <w:tblCellMar>
          <w:left w:w="28" w:type="dxa"/>
          <w:right w:w="28" w:type="dxa"/>
        </w:tblCellMar>
        <w:tblLook w:val="0000"/>
      </w:tblPr>
      <w:tblGrid>
        <w:gridCol w:w="9887"/>
      </w:tblGrid>
      <w:tr w:rsidR="004B6B81" w:rsidRPr="002C1B2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rsidR="004B6B81" w:rsidRPr="0091604A" w:rsidRDefault="00420903" w:rsidP="0091604A">
            <w:pPr>
              <w:pStyle w:val="a7"/>
              <w:numPr>
                <w:ilvl w:val="0"/>
                <w:numId w:val="2"/>
              </w:numPr>
              <w:spacing w:line="360" w:lineRule="auto"/>
              <w:ind w:leftChars="0"/>
              <w:jc w:val="both"/>
              <w:rPr>
                <w:rFonts w:ascii="微軟正黑體" w:eastAsia="微軟正黑體" w:hAnsi="微軟正黑體"/>
                <w:sz w:val="36"/>
              </w:rPr>
            </w:pPr>
            <w:r w:rsidRPr="0091604A">
              <w:rPr>
                <w:rFonts w:ascii="微軟正黑體" w:eastAsia="微軟正黑體" w:hAnsi="微軟正黑體" w:hint="eastAsia"/>
                <w:sz w:val="36"/>
              </w:rPr>
              <w:t>主題</w:t>
            </w:r>
            <w:r w:rsidR="004B6B81" w:rsidRPr="0091604A">
              <w:rPr>
                <w:rFonts w:ascii="微軟正黑體" w:eastAsia="微軟正黑體" w:hAnsi="微軟正黑體" w:hint="eastAsia"/>
                <w:sz w:val="36"/>
              </w:rPr>
              <w:t>：</w:t>
            </w:r>
            <w:r w:rsidR="004F032D" w:rsidRPr="008175A0">
              <w:rPr>
                <w:rFonts w:ascii="微軟正黑體" w:eastAsia="微軟正黑體" w:hAnsi="微軟正黑體" w:hint="eastAsia"/>
              </w:rPr>
              <w:t>改寫世界的物質-反物質</w:t>
            </w:r>
          </w:p>
        </w:tc>
      </w:tr>
      <w:tr w:rsidR="00420903" w:rsidRPr="004F032D"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rsidR="00420903" w:rsidRPr="002C1B27" w:rsidRDefault="00420903" w:rsidP="0091604A">
            <w:pPr>
              <w:pStyle w:val="a7"/>
              <w:numPr>
                <w:ilvl w:val="0"/>
                <w:numId w:val="2"/>
              </w:numPr>
              <w:spacing w:line="360" w:lineRule="auto"/>
              <w:ind w:leftChars="0"/>
              <w:jc w:val="both"/>
              <w:rPr>
                <w:rFonts w:ascii="微軟正黑體" w:eastAsia="微軟正黑體" w:hAnsi="微軟正黑體"/>
                <w:sz w:val="36"/>
              </w:rPr>
            </w:pPr>
            <w:r>
              <w:rPr>
                <w:rFonts w:ascii="微軟正黑體" w:eastAsia="微軟正黑體" w:hAnsi="微軟正黑體" w:hint="eastAsia"/>
                <w:sz w:val="36"/>
              </w:rPr>
              <w:t>傳播目的</w:t>
            </w:r>
            <w:r w:rsidR="008D3800">
              <w:rPr>
                <w:rFonts w:ascii="微軟正黑體" w:eastAsia="微軟正黑體" w:hAnsi="微軟正黑體" w:hint="eastAsia"/>
                <w:sz w:val="36"/>
              </w:rPr>
              <w:t>：</w:t>
            </w:r>
            <w:r w:rsidR="004F032D" w:rsidRPr="008175A0">
              <w:rPr>
                <w:rFonts w:ascii="微軟正黑體" w:eastAsia="微軟正黑體" w:hAnsi="微軟正黑體" w:hint="eastAsia"/>
              </w:rPr>
              <w:t>了解反物質的特性,目前反物質的發展,及未來可能的發展方向</w:t>
            </w:r>
          </w:p>
        </w:tc>
      </w:tr>
      <w:tr w:rsidR="0017454D" w:rsidRPr="0091604A" w:rsidTr="00472CF8">
        <w:trPr>
          <w:cantSplit/>
          <w:trHeight w:val="861"/>
        </w:trPr>
        <w:tc>
          <w:tcPr>
            <w:tcW w:w="9887" w:type="dxa"/>
            <w:tcBorders>
              <w:top w:val="single" w:sz="6" w:space="0" w:color="auto"/>
              <w:left w:val="single" w:sz="6" w:space="0" w:color="auto"/>
              <w:bottom w:val="single" w:sz="6" w:space="0" w:color="auto"/>
              <w:right w:val="single" w:sz="6" w:space="0" w:color="auto"/>
            </w:tcBorders>
          </w:tcPr>
          <w:p w:rsidR="0017454D" w:rsidRPr="0091604A" w:rsidRDefault="0017454D" w:rsidP="0091604A">
            <w:pPr>
              <w:pStyle w:val="a7"/>
              <w:numPr>
                <w:ilvl w:val="0"/>
                <w:numId w:val="2"/>
              </w:numPr>
              <w:spacing w:line="360" w:lineRule="auto"/>
              <w:ind w:leftChars="0"/>
              <w:jc w:val="both"/>
              <w:rPr>
                <w:rFonts w:ascii="微軟正黑體" w:eastAsia="微軟正黑體" w:hAnsi="微軟正黑體"/>
                <w:sz w:val="36"/>
              </w:rPr>
            </w:pPr>
            <w:r w:rsidRPr="002C1B27">
              <w:rPr>
                <w:rFonts w:ascii="微軟正黑體" w:eastAsia="微軟正黑體" w:hAnsi="微軟正黑體" w:hint="eastAsia"/>
                <w:sz w:val="36"/>
              </w:rPr>
              <w:t>動機：</w:t>
            </w:r>
            <w:r w:rsidR="004F032D" w:rsidRPr="008175A0">
              <w:rPr>
                <w:rFonts w:ascii="微軟正黑體" w:eastAsia="微軟正黑體" w:hAnsi="微軟正黑體" w:hint="eastAsia"/>
              </w:rPr>
              <w:t>看了</w:t>
            </w:r>
            <w:r w:rsidR="008175A0" w:rsidRPr="008175A0">
              <w:rPr>
                <w:rFonts w:ascii="微軟正黑體" w:eastAsia="微軟正黑體" w:hAnsi="微軟正黑體" w:hint="eastAsia"/>
              </w:rPr>
              <w:t>電影&lt;</w:t>
            </w:r>
            <w:r w:rsidR="004F032D" w:rsidRPr="008175A0">
              <w:rPr>
                <w:rFonts w:ascii="微軟正黑體" w:eastAsia="微軟正黑體" w:hAnsi="微軟正黑體" w:hint="eastAsia"/>
              </w:rPr>
              <w:t>天使與魔鬼</w:t>
            </w:r>
            <w:r w:rsidR="008175A0" w:rsidRPr="008175A0">
              <w:rPr>
                <w:rFonts w:ascii="微軟正黑體" w:eastAsia="微軟正黑體" w:hAnsi="微軟正黑體" w:hint="eastAsia"/>
              </w:rPr>
              <w:t>&gt;</w:t>
            </w:r>
            <w:r w:rsidR="004F032D" w:rsidRPr="008175A0">
              <w:rPr>
                <w:rFonts w:ascii="微軟正黑體" w:eastAsia="微軟正黑體" w:hAnsi="微軟正黑體" w:hint="eastAsia"/>
              </w:rPr>
              <w:t>中恐怖份子企圖利用反物質來摧毀教廷,</w:t>
            </w:r>
            <w:r w:rsidR="008175A0" w:rsidRPr="008175A0">
              <w:rPr>
                <w:rFonts w:ascii="微軟正黑體" w:eastAsia="微軟正黑體" w:hAnsi="微軟正黑體" w:hint="eastAsia"/>
              </w:rPr>
              <w:t>想要了解何謂反物質以及為何</w:t>
            </w:r>
            <w:r w:rsidR="008175A0">
              <w:rPr>
                <w:rFonts w:ascii="微軟正黑體" w:eastAsia="微軟正黑體" w:hAnsi="微軟正黑體" w:hint="eastAsia"/>
              </w:rPr>
              <w:t>它</w:t>
            </w:r>
            <w:r w:rsidR="008175A0" w:rsidRPr="008175A0">
              <w:rPr>
                <w:rFonts w:ascii="微軟正黑體" w:eastAsia="微軟正黑體" w:hAnsi="微軟正黑體" w:hint="eastAsia"/>
              </w:rPr>
              <w:t>會如此強大</w:t>
            </w:r>
          </w:p>
        </w:tc>
      </w:tr>
      <w:tr w:rsidR="004B6B81" w:rsidRPr="002C1B2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rsidR="004B6B81" w:rsidRPr="002C1B27" w:rsidRDefault="00420903" w:rsidP="0091604A">
            <w:pPr>
              <w:pStyle w:val="a7"/>
              <w:numPr>
                <w:ilvl w:val="0"/>
                <w:numId w:val="2"/>
              </w:numPr>
              <w:spacing w:line="360" w:lineRule="auto"/>
              <w:ind w:leftChars="0"/>
              <w:jc w:val="both"/>
              <w:rPr>
                <w:rFonts w:ascii="微軟正黑體" w:eastAsia="微軟正黑體" w:hAnsi="微軟正黑體"/>
                <w:sz w:val="36"/>
              </w:rPr>
            </w:pPr>
            <w:r>
              <w:rPr>
                <w:rFonts w:ascii="微軟正黑體" w:eastAsia="微軟正黑體" w:hAnsi="微軟正黑體" w:hint="eastAsia"/>
                <w:sz w:val="36"/>
              </w:rPr>
              <w:t>傳播</w:t>
            </w:r>
            <w:r w:rsidR="002C1B27">
              <w:rPr>
                <w:rFonts w:ascii="微軟正黑體" w:eastAsia="微軟正黑體" w:hAnsi="微軟正黑體" w:hint="eastAsia"/>
                <w:sz w:val="36"/>
              </w:rPr>
              <w:t>長度</w:t>
            </w:r>
            <w:r w:rsidR="004B6B81" w:rsidRPr="002C1B27">
              <w:rPr>
                <w:rFonts w:ascii="微軟正黑體" w:eastAsia="微軟正黑體" w:hAnsi="微軟正黑體" w:hint="eastAsia"/>
                <w:sz w:val="36"/>
              </w:rPr>
              <w:t>：</w:t>
            </w:r>
            <w:r w:rsidR="008175A0" w:rsidRPr="008175A0">
              <w:rPr>
                <w:rFonts w:ascii="微軟正黑體" w:eastAsia="微軟正黑體" w:hAnsi="微軟正黑體" w:hint="eastAsia"/>
              </w:rPr>
              <w:t>6</w:t>
            </w:r>
            <w:r w:rsidR="004B6B81" w:rsidRPr="008175A0">
              <w:rPr>
                <w:rFonts w:ascii="微軟正黑體" w:eastAsia="微軟正黑體" w:hAnsi="微軟正黑體" w:hint="eastAsia"/>
              </w:rPr>
              <w:t>分鐘</w:t>
            </w:r>
          </w:p>
        </w:tc>
      </w:tr>
      <w:tr w:rsidR="004B6B81" w:rsidRPr="002C1B2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rsidR="004B6B81" w:rsidRPr="002C1B27" w:rsidRDefault="00FE2B55" w:rsidP="008175A0">
            <w:pPr>
              <w:pStyle w:val="a7"/>
              <w:numPr>
                <w:ilvl w:val="0"/>
                <w:numId w:val="2"/>
              </w:numPr>
              <w:spacing w:line="360" w:lineRule="auto"/>
              <w:ind w:leftChars="0"/>
              <w:jc w:val="both"/>
              <w:rPr>
                <w:rFonts w:ascii="微軟正黑體" w:eastAsia="微軟正黑體" w:hAnsi="微軟正黑體"/>
                <w:sz w:val="36"/>
              </w:rPr>
            </w:pPr>
            <w:r>
              <w:rPr>
                <w:rFonts w:ascii="微軟正黑體" w:eastAsia="微軟正黑體" w:hAnsi="微軟正黑體" w:hint="eastAsia"/>
                <w:sz w:val="36"/>
              </w:rPr>
              <w:t>影音</w:t>
            </w:r>
            <w:r w:rsidR="002C1B27">
              <w:rPr>
                <w:rFonts w:ascii="微軟正黑體" w:eastAsia="微軟正黑體" w:hAnsi="微軟正黑體" w:hint="eastAsia"/>
                <w:sz w:val="36"/>
              </w:rPr>
              <w:t>媒體通路</w:t>
            </w:r>
            <w:r w:rsidR="004B6B81" w:rsidRPr="002C1B27">
              <w:rPr>
                <w:rFonts w:ascii="微軟正黑體" w:eastAsia="微軟正黑體" w:hAnsi="微軟正黑體" w:hint="eastAsia"/>
                <w:sz w:val="36"/>
              </w:rPr>
              <w:t>：</w:t>
            </w:r>
            <w:r w:rsidRPr="008175A0">
              <w:rPr>
                <w:rFonts w:ascii="微軟正黑體" w:eastAsia="微軟正黑體" w:hAnsi="微軟正黑體" w:hint="eastAsia"/>
              </w:rPr>
              <w:t>網路</w:t>
            </w:r>
            <w:r w:rsidR="008175A0">
              <w:rPr>
                <w:rFonts w:ascii="微軟正黑體" w:eastAsia="微軟正黑體" w:hAnsi="微軟正黑體" w:hint="eastAsia"/>
              </w:rPr>
              <w:t>,報紙</w:t>
            </w:r>
          </w:p>
        </w:tc>
      </w:tr>
      <w:tr w:rsidR="002C1B27" w:rsidRPr="002C1B2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rsidR="002C1B27" w:rsidRPr="002C1B27" w:rsidRDefault="002C1B27" w:rsidP="008175A0">
            <w:pPr>
              <w:pStyle w:val="a7"/>
              <w:numPr>
                <w:ilvl w:val="0"/>
                <w:numId w:val="2"/>
              </w:numPr>
              <w:spacing w:line="360" w:lineRule="auto"/>
              <w:ind w:leftChars="0"/>
              <w:jc w:val="both"/>
              <w:rPr>
                <w:rFonts w:ascii="微軟正黑體" w:eastAsia="微軟正黑體" w:hAnsi="微軟正黑體"/>
                <w:sz w:val="36"/>
              </w:rPr>
            </w:pPr>
            <w:r>
              <w:rPr>
                <w:rFonts w:ascii="微軟正黑體" w:eastAsia="微軟正黑體" w:hAnsi="微軟正黑體" w:hint="eastAsia"/>
                <w:sz w:val="36"/>
              </w:rPr>
              <w:t>發表方式：</w:t>
            </w:r>
            <w:proofErr w:type="spellStart"/>
            <w:r w:rsidRPr="002C1B27">
              <w:rPr>
                <w:rFonts w:ascii="微軟正黑體" w:eastAsia="微軟正黑體" w:hAnsi="微軟正黑體" w:hint="eastAsia"/>
              </w:rPr>
              <w:t>youtub</w:t>
            </w:r>
            <w:r w:rsidR="008175A0">
              <w:rPr>
                <w:rFonts w:ascii="微軟正黑體" w:eastAsia="微軟正黑體" w:hAnsi="微軟正黑體" w:hint="eastAsia"/>
              </w:rPr>
              <w:t>e</w:t>
            </w:r>
            <w:proofErr w:type="spellEnd"/>
            <w:r w:rsidR="008175A0">
              <w:rPr>
                <w:rFonts w:ascii="微軟正黑體" w:eastAsia="微軟正黑體" w:hAnsi="微軟正黑體" w:hint="eastAsia"/>
              </w:rPr>
              <w:t>,各大報紙科學版</w:t>
            </w:r>
          </w:p>
        </w:tc>
      </w:tr>
      <w:tr w:rsidR="00607251" w:rsidRPr="002C1B2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rsidR="00607251" w:rsidRDefault="00607251" w:rsidP="002457E0">
            <w:pPr>
              <w:pStyle w:val="a7"/>
              <w:numPr>
                <w:ilvl w:val="0"/>
                <w:numId w:val="2"/>
              </w:numPr>
              <w:spacing w:line="360" w:lineRule="auto"/>
              <w:ind w:leftChars="0"/>
              <w:jc w:val="both"/>
              <w:rPr>
                <w:rFonts w:ascii="微軟正黑體" w:eastAsia="微軟正黑體" w:hAnsi="微軟正黑體"/>
                <w:sz w:val="36"/>
              </w:rPr>
            </w:pPr>
            <w:r>
              <w:rPr>
                <w:rFonts w:ascii="微軟正黑體" w:eastAsia="微軟正黑體" w:hAnsi="微軟正黑體" w:hint="eastAsia"/>
                <w:sz w:val="36"/>
              </w:rPr>
              <w:t>科學內涵：</w:t>
            </w:r>
            <w:r w:rsidR="002457E0" w:rsidRPr="00294E46">
              <w:rPr>
                <w:rFonts w:asciiTheme="minorEastAsia" w:hAnsiTheme="minorEastAsia" w:hint="eastAsia"/>
              </w:rPr>
              <w:t>1927年</w:t>
            </w:r>
            <w:r w:rsidR="002457E0" w:rsidRPr="00294E46">
              <w:rPr>
                <w:rFonts w:asciiTheme="minorEastAsia" w:hAnsiTheme="minorEastAsia"/>
                <w:color w:val="222222"/>
                <w:spacing w:val="15"/>
                <w:shd w:val="clear" w:color="auto" w:fill="FFFFFF"/>
              </w:rPr>
              <w:t>英國物理學家狄拉克</w:t>
            </w:r>
            <w:r w:rsidR="002457E0" w:rsidRPr="00294E46">
              <w:rPr>
                <w:rFonts w:asciiTheme="minorEastAsia" w:hAnsiTheme="minorEastAsia" w:hint="eastAsia"/>
                <w:color w:val="222222"/>
                <w:spacing w:val="15"/>
                <w:shd w:val="clear" w:color="auto" w:fill="FFFFFF"/>
              </w:rPr>
              <w:t>提出</w:t>
            </w:r>
            <w:r w:rsidR="002457E0" w:rsidRPr="00294E46">
              <w:rPr>
                <w:rFonts w:asciiTheme="minorEastAsia" w:hAnsiTheme="minorEastAsia"/>
                <w:color w:val="222222"/>
                <w:spacing w:val="15"/>
                <w:shd w:val="clear" w:color="auto" w:fill="FFFFFF"/>
              </w:rPr>
              <w:t>反粒子就相當於在真空中移除一個正粒子所留下的狀態</w:t>
            </w:r>
            <w:r w:rsidR="002457E0">
              <w:rPr>
                <w:rFonts w:asciiTheme="minorEastAsia" w:hAnsiTheme="minorEastAsia" w:hint="eastAsia"/>
                <w:color w:val="222222"/>
                <w:spacing w:val="15"/>
                <w:shd w:val="clear" w:color="auto" w:fill="FFFFFF"/>
              </w:rPr>
              <w:t>,並且</w:t>
            </w:r>
            <w:r w:rsidR="002457E0" w:rsidRPr="00294E46">
              <w:rPr>
                <w:rFonts w:asciiTheme="minorEastAsia" w:hAnsiTheme="minorEastAsia"/>
                <w:color w:val="222222"/>
                <w:spacing w:val="15"/>
                <w:shd w:val="clear" w:color="auto" w:fill="FFFFFF"/>
              </w:rPr>
              <w:t>反物質應該與正物質一樣，是以原子、分子的形式存在，並有對應的週期表</w:t>
            </w:r>
            <w:r w:rsidR="002457E0">
              <w:rPr>
                <w:rFonts w:asciiTheme="minorEastAsia" w:hAnsiTheme="minorEastAsia" w:hint="eastAsia"/>
                <w:color w:val="222222"/>
                <w:spacing w:val="15"/>
                <w:shd w:val="clear" w:color="auto" w:fill="FFFFFF"/>
              </w:rPr>
              <w:t>, 正粒子和反粒子一旦發生碰撞便會產生極大的能量</w:t>
            </w:r>
            <w:r w:rsidR="002457E0" w:rsidRPr="00294E46">
              <w:rPr>
                <w:rFonts w:asciiTheme="minorEastAsia" w:hAnsiTheme="minorEastAsia"/>
                <w:color w:val="222222"/>
                <w:spacing w:val="15"/>
                <w:shd w:val="clear" w:color="auto" w:fill="FFFFFF"/>
              </w:rPr>
              <w:t>，</w:t>
            </w:r>
            <w:r w:rsidR="002457E0">
              <w:rPr>
                <w:rFonts w:asciiTheme="minorEastAsia" w:hAnsiTheme="minorEastAsia" w:hint="eastAsia"/>
                <w:color w:val="222222"/>
                <w:spacing w:val="15"/>
                <w:shd w:val="clear" w:color="auto" w:fill="FFFFFF"/>
              </w:rPr>
              <w:t>此能量保守估計為氫彈能量的千萬倍</w:t>
            </w:r>
          </w:p>
        </w:tc>
      </w:tr>
      <w:tr w:rsidR="004B6B81" w:rsidRPr="002C1B2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rsidR="00420903" w:rsidRPr="00420903" w:rsidRDefault="00FE2B55" w:rsidP="0091604A">
            <w:pPr>
              <w:pStyle w:val="a7"/>
              <w:numPr>
                <w:ilvl w:val="0"/>
                <w:numId w:val="2"/>
              </w:numPr>
              <w:spacing w:line="360" w:lineRule="auto"/>
              <w:ind w:leftChars="0"/>
              <w:jc w:val="both"/>
              <w:rPr>
                <w:rFonts w:ascii="微軟正黑體" w:eastAsia="微軟正黑體" w:hAnsi="微軟正黑體"/>
                <w:sz w:val="36"/>
              </w:rPr>
            </w:pPr>
            <w:r>
              <w:rPr>
                <w:rFonts w:ascii="微軟正黑體" w:eastAsia="微軟正黑體" w:hAnsi="微軟正黑體" w:hint="eastAsia"/>
                <w:sz w:val="36"/>
              </w:rPr>
              <w:t>目標</w:t>
            </w:r>
            <w:r>
              <w:rPr>
                <w:rFonts w:ascii="微軟正黑體" w:eastAsia="微軟正黑體" w:hAnsi="微軟正黑體"/>
                <w:sz w:val="36"/>
              </w:rPr>
              <w:t>閱聽眾</w:t>
            </w:r>
            <w:r w:rsidR="004B6B81" w:rsidRPr="002C1B27">
              <w:rPr>
                <w:rFonts w:ascii="微軟正黑體" w:eastAsia="微軟正黑體" w:hAnsi="微軟正黑體" w:hint="eastAsia"/>
                <w:sz w:val="36"/>
              </w:rPr>
              <w:t>：</w:t>
            </w:r>
            <w:r w:rsidR="002457E0">
              <w:rPr>
                <w:rFonts w:ascii="微軟正黑體" w:eastAsia="微軟正黑體" w:hAnsi="微軟正黑體" w:hint="eastAsia"/>
              </w:rPr>
              <w:t>國中以上學生以及一般社會大眾,在介紹反物質之前</w:t>
            </w:r>
            <w:r w:rsidR="00022677">
              <w:rPr>
                <w:rFonts w:ascii="微軟正黑體" w:eastAsia="微軟正黑體" w:hAnsi="微軟正黑體" w:hint="eastAsia"/>
              </w:rPr>
              <w:t>須要有一些關於元子組成的前備知識,因此目標設定在國中以上的閱聽眾比較能夠了解反物質的內容;對於一般社會大眾而言,可以當成是一個知識的累積,在平常看報紙的時候可以大略的了解一下何謂反物質</w:t>
            </w:r>
          </w:p>
          <w:p w:rsidR="00420903" w:rsidRPr="00022677" w:rsidRDefault="00420903" w:rsidP="008D3800">
            <w:pPr>
              <w:spacing w:line="360" w:lineRule="auto"/>
              <w:ind w:leftChars="283" w:left="965" w:hangingChars="119" w:hanging="286"/>
              <w:jc w:val="both"/>
              <w:rPr>
                <w:rFonts w:ascii="微軟正黑體" w:eastAsia="微軟正黑體" w:hAnsi="微軟正黑體"/>
              </w:rPr>
            </w:pPr>
          </w:p>
        </w:tc>
      </w:tr>
      <w:tr w:rsidR="004B6B81" w:rsidRPr="002C1B27" w:rsidTr="00472CF8">
        <w:trPr>
          <w:cantSplit/>
          <w:trHeight w:val="1705"/>
        </w:trPr>
        <w:tc>
          <w:tcPr>
            <w:tcW w:w="9887" w:type="dxa"/>
            <w:tcBorders>
              <w:top w:val="single" w:sz="6" w:space="0" w:color="auto"/>
              <w:left w:val="single" w:sz="6" w:space="0" w:color="auto"/>
              <w:right w:val="single" w:sz="6" w:space="0" w:color="auto"/>
            </w:tcBorders>
          </w:tcPr>
          <w:p w:rsidR="004B6B81" w:rsidRPr="00D9366E" w:rsidRDefault="0017454D" w:rsidP="00D9366E">
            <w:pPr>
              <w:spacing w:line="360" w:lineRule="auto"/>
              <w:ind w:leftChars="283" w:left="1107" w:hangingChars="119" w:hanging="428"/>
              <w:jc w:val="both"/>
              <w:rPr>
                <w:rFonts w:ascii="微軟正黑體" w:eastAsia="微軟正黑體" w:hAnsi="微軟正黑體"/>
                <w:sz w:val="36"/>
              </w:rPr>
            </w:pPr>
            <w:r w:rsidRPr="0091604A">
              <w:rPr>
                <w:rFonts w:ascii="微軟正黑體" w:eastAsia="微軟正黑體" w:hAnsi="微軟正黑體" w:hint="eastAsia"/>
                <w:sz w:val="36"/>
              </w:rPr>
              <w:lastRenderedPageBreak/>
              <w:t>傳播</w:t>
            </w:r>
            <w:r w:rsidR="001E2BE2">
              <w:rPr>
                <w:rFonts w:ascii="微軟正黑體" w:eastAsia="微軟正黑體" w:hAnsi="微軟正黑體" w:hint="eastAsia"/>
                <w:sz w:val="36"/>
              </w:rPr>
              <w:t>(製作</w:t>
            </w:r>
            <w:bookmarkStart w:id="0" w:name="_GoBack"/>
            <w:bookmarkEnd w:id="0"/>
            <w:r w:rsidR="001E2BE2">
              <w:rPr>
                <w:rFonts w:ascii="微軟正黑體" w:eastAsia="微軟正黑體" w:hAnsi="微軟正黑體" w:hint="eastAsia"/>
                <w:sz w:val="36"/>
              </w:rPr>
              <w:t>)</w:t>
            </w:r>
            <w:r w:rsidR="00420903" w:rsidRPr="0091604A">
              <w:rPr>
                <w:rFonts w:ascii="微軟正黑體" w:eastAsia="微軟正黑體" w:hAnsi="微軟正黑體" w:hint="eastAsia"/>
                <w:sz w:val="36"/>
              </w:rPr>
              <w:t>特色</w:t>
            </w:r>
            <w:r w:rsidR="00D9366E">
              <w:rPr>
                <w:rFonts w:ascii="微軟正黑體" w:eastAsia="微軟正黑體" w:hAnsi="微軟正黑體" w:hint="eastAsia"/>
                <w:sz w:val="36"/>
              </w:rPr>
              <w:t>:</w:t>
            </w:r>
            <w:r w:rsidR="00022677">
              <w:rPr>
                <w:rFonts w:ascii="微軟正黑體" w:eastAsia="微軟正黑體" w:hAnsi="微軟正黑體" w:hint="eastAsia"/>
              </w:rPr>
              <w:t>拍攝相關影片</w:t>
            </w:r>
            <w:r w:rsidR="00A106DE">
              <w:rPr>
                <w:rFonts w:ascii="微軟正黑體" w:eastAsia="微軟正黑體" w:hAnsi="微軟正黑體" w:hint="eastAsia"/>
              </w:rPr>
              <w:t>方面</w:t>
            </w:r>
            <w:r w:rsidR="00D9366E">
              <w:rPr>
                <w:rFonts w:ascii="微軟正黑體" w:eastAsia="微軟正黑體" w:hAnsi="微軟正黑體" w:hint="eastAsia"/>
              </w:rPr>
              <w:t>先以電影&lt;天使與魔鬼&gt;反物質炸彈橋段來開場並且</w:t>
            </w:r>
            <w:r w:rsidR="00022677">
              <w:rPr>
                <w:rFonts w:ascii="微軟正黑體" w:eastAsia="微軟正黑體" w:hAnsi="微軟正黑體" w:hint="eastAsia"/>
              </w:rPr>
              <w:t>簡單的</w:t>
            </w:r>
            <w:r w:rsidR="00D9366E">
              <w:rPr>
                <w:rFonts w:ascii="微軟正黑體" w:eastAsia="微軟正黑體" w:hAnsi="微軟正黑體" w:hint="eastAsia"/>
              </w:rPr>
              <w:t>介紹一下何謂</w:t>
            </w:r>
            <w:r w:rsidR="00022677">
              <w:rPr>
                <w:rFonts w:ascii="微軟正黑體" w:eastAsia="微軟正黑體" w:hAnsi="微軟正黑體" w:hint="eastAsia"/>
              </w:rPr>
              <w:t>反物質</w:t>
            </w:r>
            <w:r w:rsidR="00D9366E">
              <w:rPr>
                <w:rFonts w:ascii="微軟正黑體" w:eastAsia="微軟正黑體" w:hAnsi="微軟正黑體" w:hint="eastAsia"/>
              </w:rPr>
              <w:t>進而證實電影中反物質那毀滅性的破壞力是否與現實相符</w:t>
            </w:r>
            <w:r w:rsidR="00022677">
              <w:rPr>
                <w:rFonts w:ascii="微軟正黑體" w:eastAsia="微軟正黑體" w:hAnsi="微軟正黑體" w:hint="eastAsia"/>
              </w:rPr>
              <w:t>,</w:t>
            </w:r>
            <w:r w:rsidR="00D9366E">
              <w:rPr>
                <w:rFonts w:ascii="微軟正黑體" w:eastAsia="微軟正黑體" w:hAnsi="微軟正黑體" w:hint="eastAsia"/>
              </w:rPr>
              <w:t>我們</w:t>
            </w:r>
            <w:r w:rsidR="00022677">
              <w:rPr>
                <w:rFonts w:ascii="微軟正黑體" w:eastAsia="微軟正黑體" w:hAnsi="微軟正黑體" w:hint="eastAsia"/>
              </w:rPr>
              <w:t>引用一些國外學者的節目訪談來進一步的解釋反物質的特性及一些當前應用與當前遇到困難,之後</w:t>
            </w:r>
            <w:r w:rsidR="00D9366E">
              <w:rPr>
                <w:rFonts w:ascii="微軟正黑體" w:eastAsia="微軟正黑體" w:hAnsi="微軟正黑體" w:hint="eastAsia"/>
              </w:rPr>
              <w:t>再向聽眾說明一些目前對於反物質研究方面的進展,其中重點就是華裔科學家丁肇中成功捕捉大量反物質等發展,說明反物質當前的研究是跟電影誇張的場面有極大差距的,最後說明反物質發展的願景;除了影片以外我們也會撰寫一篇相關的文章重點目標放在一般大眾,寫作的重點會偏向於一些起源發展歷程以及發展的一些願景,考量到閱聽眾族群為一般大眾,在對於解釋反物質比較科學方面的部分就會以更加簡單的比喻來帶過,讓閱聽眾在閱讀此篇文章時不致於因為太多複雜的科學遠裡而感到煩瑣</w:t>
            </w:r>
          </w:p>
        </w:tc>
      </w:tr>
      <w:tr w:rsidR="0017454D" w:rsidRPr="002C1B27" w:rsidTr="00472CF8">
        <w:trPr>
          <w:cantSplit/>
          <w:trHeight w:val="854"/>
        </w:trPr>
        <w:tc>
          <w:tcPr>
            <w:tcW w:w="9887" w:type="dxa"/>
            <w:tcBorders>
              <w:top w:val="single" w:sz="6" w:space="0" w:color="auto"/>
              <w:left w:val="single" w:sz="6" w:space="0" w:color="auto"/>
              <w:bottom w:val="single" w:sz="6" w:space="0" w:color="auto"/>
              <w:right w:val="single" w:sz="6" w:space="0" w:color="auto"/>
            </w:tcBorders>
          </w:tcPr>
          <w:p w:rsidR="00D9366E" w:rsidRPr="00D9366E" w:rsidRDefault="00892EB2" w:rsidP="00D9366E">
            <w:pPr>
              <w:pStyle w:val="a7"/>
              <w:numPr>
                <w:ilvl w:val="0"/>
                <w:numId w:val="2"/>
              </w:numPr>
              <w:spacing w:line="360" w:lineRule="auto"/>
              <w:ind w:leftChars="0"/>
              <w:jc w:val="both"/>
              <w:rPr>
                <w:rFonts w:ascii="微軟正黑體" w:eastAsia="微軟正黑體" w:hAnsi="微軟正黑體"/>
                <w:sz w:val="36"/>
              </w:rPr>
            </w:pPr>
            <w:r>
              <w:rPr>
                <w:rFonts w:ascii="微軟正黑體" w:eastAsia="微軟正黑體" w:hAnsi="微軟正黑體" w:hint="eastAsia"/>
                <w:sz w:val="36"/>
              </w:rPr>
              <w:t>人力安排</w:t>
            </w:r>
            <w:r w:rsidRPr="002C1B27">
              <w:rPr>
                <w:rFonts w:ascii="微軟正黑體" w:eastAsia="微軟正黑體" w:hAnsi="微軟正黑體" w:hint="eastAsia"/>
                <w:sz w:val="36"/>
              </w:rPr>
              <w:t>：</w:t>
            </w:r>
            <w:r w:rsidR="00D9366E">
              <w:rPr>
                <w:rFonts w:ascii="微軟正黑體" w:eastAsia="微軟正黑體" w:hAnsi="微軟正黑體" w:hint="eastAsia"/>
              </w:rPr>
              <w:t>影片拍攝&amp;編輯:張軒銘 張鈞彥</w:t>
            </w:r>
            <w:r w:rsidR="00D9366E">
              <w:rPr>
                <w:rFonts w:ascii="微軟正黑體" w:eastAsia="微軟正黑體" w:hAnsi="微軟正黑體" w:hint="eastAsia"/>
                <w:sz w:val="36"/>
              </w:rPr>
              <w:t xml:space="preserve"> </w:t>
            </w:r>
            <w:r w:rsidR="00A106DE">
              <w:rPr>
                <w:rFonts w:ascii="微軟正黑體" w:eastAsia="微軟正黑體" w:hAnsi="微軟正黑體" w:hint="eastAsia"/>
              </w:rPr>
              <w:t>文字方面編輯</w:t>
            </w:r>
            <w:r w:rsidR="00D9366E">
              <w:rPr>
                <w:rFonts w:ascii="微軟正黑體" w:eastAsia="微軟正黑體" w:hAnsi="微軟正黑體" w:hint="eastAsia"/>
              </w:rPr>
              <w:t>:張祐緯</w:t>
            </w:r>
          </w:p>
        </w:tc>
      </w:tr>
      <w:tr w:rsidR="004B6B81" w:rsidRPr="002C1B27" w:rsidTr="00472CF8">
        <w:trPr>
          <w:cantSplit/>
          <w:trHeight w:val="1705"/>
        </w:trPr>
        <w:tc>
          <w:tcPr>
            <w:tcW w:w="9887" w:type="dxa"/>
            <w:tcBorders>
              <w:top w:val="single" w:sz="6" w:space="0" w:color="auto"/>
              <w:left w:val="single" w:sz="6" w:space="0" w:color="auto"/>
              <w:bottom w:val="single" w:sz="6" w:space="0" w:color="auto"/>
              <w:right w:val="single" w:sz="6" w:space="0" w:color="auto"/>
            </w:tcBorders>
          </w:tcPr>
          <w:p w:rsidR="004B6B81" w:rsidRDefault="00892EB2" w:rsidP="00A106DE">
            <w:pPr>
              <w:pStyle w:val="a7"/>
              <w:numPr>
                <w:ilvl w:val="0"/>
                <w:numId w:val="2"/>
              </w:numPr>
              <w:spacing w:line="360" w:lineRule="auto"/>
              <w:ind w:leftChars="0"/>
              <w:jc w:val="both"/>
              <w:rPr>
                <w:rFonts w:ascii="微軟正黑體" w:eastAsia="微軟正黑體" w:hAnsi="微軟正黑體" w:hint="eastAsia"/>
                <w:sz w:val="36"/>
              </w:rPr>
            </w:pPr>
            <w:r>
              <w:rPr>
                <w:rFonts w:ascii="微軟正黑體" w:eastAsia="微軟正黑體" w:hAnsi="微軟正黑體" w:hint="eastAsia"/>
                <w:sz w:val="36"/>
              </w:rPr>
              <w:t>置備</w:t>
            </w:r>
            <w:r w:rsidRPr="002C1B27">
              <w:rPr>
                <w:rFonts w:ascii="微軟正黑體" w:eastAsia="微軟正黑體" w:hAnsi="微軟正黑體" w:hint="eastAsia"/>
                <w:sz w:val="36"/>
              </w:rPr>
              <w:t>進度表：</w:t>
            </w:r>
          </w:p>
          <w:p w:rsidR="00E2565A" w:rsidRPr="00E2565A" w:rsidRDefault="00E2565A" w:rsidP="00E2565A">
            <w:pPr>
              <w:spacing w:line="360" w:lineRule="auto"/>
              <w:jc w:val="both"/>
              <w:rPr>
                <w:rFonts w:ascii="微軟正黑體" w:eastAsia="微軟正黑體" w:hAnsi="微軟正黑體"/>
                <w:sz w:val="36"/>
              </w:rPr>
            </w:pPr>
            <w:r w:rsidRPr="00E2565A">
              <w:rPr>
                <w:rFonts w:ascii="微軟正黑體" w:eastAsia="微軟正黑體" w:hAnsi="微軟正黑體"/>
                <w:sz w:val="36"/>
              </w:rPr>
              <w:drawing>
                <wp:inline distT="0" distB="0" distL="0" distR="0">
                  <wp:extent cx="6067425" cy="2602865"/>
                  <wp:effectExtent l="19050" t="0" r="9525" b="6985"/>
                  <wp:docPr id="1"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4B6B81" w:rsidRPr="002C1B27" w:rsidTr="00472CF8">
        <w:trPr>
          <w:cantSplit/>
          <w:trHeight w:val="1332"/>
        </w:trPr>
        <w:tc>
          <w:tcPr>
            <w:tcW w:w="9887" w:type="dxa"/>
            <w:tcBorders>
              <w:top w:val="single" w:sz="6" w:space="0" w:color="auto"/>
              <w:left w:val="single" w:sz="6" w:space="0" w:color="auto"/>
              <w:bottom w:val="single" w:sz="6" w:space="0" w:color="auto"/>
              <w:right w:val="single" w:sz="6" w:space="0" w:color="auto"/>
            </w:tcBorders>
          </w:tcPr>
          <w:p w:rsidR="00892EB2" w:rsidRPr="003E5C1A" w:rsidRDefault="00BC1619" w:rsidP="003E5C1A">
            <w:pPr>
              <w:pStyle w:val="a7"/>
              <w:numPr>
                <w:ilvl w:val="0"/>
                <w:numId w:val="2"/>
              </w:numPr>
              <w:spacing w:line="360" w:lineRule="auto"/>
              <w:ind w:leftChars="0"/>
              <w:jc w:val="both"/>
              <w:rPr>
                <w:rFonts w:ascii="微軟正黑體" w:eastAsia="微軟正黑體" w:hAnsi="微軟正黑體"/>
              </w:rPr>
            </w:pPr>
            <w:r w:rsidRPr="00BC1619">
              <w:rPr>
                <w:rFonts w:ascii="微軟正黑體" w:eastAsia="微軟正黑體" w:hAnsi="微軟正黑體"/>
                <w:sz w:val="36"/>
              </w:rPr>
              <w:lastRenderedPageBreak/>
              <w:t>預期成效</w:t>
            </w:r>
            <w:r w:rsidR="004B6B81" w:rsidRPr="00BC1619">
              <w:rPr>
                <w:rFonts w:ascii="微軟正黑體" w:eastAsia="微軟正黑體" w:hAnsi="微軟正黑體" w:hint="eastAsia"/>
                <w:sz w:val="36"/>
              </w:rPr>
              <w:t>：</w:t>
            </w:r>
            <w:r w:rsidR="003E5C1A">
              <w:rPr>
                <w:rFonts w:ascii="微軟正黑體" w:eastAsia="微軟正黑體" w:hAnsi="微軟正黑體" w:hint="eastAsia"/>
              </w:rPr>
              <w:t>在影片方面會放在</w:t>
            </w:r>
            <w:proofErr w:type="spellStart"/>
            <w:r w:rsidR="003E5C1A">
              <w:rPr>
                <w:rFonts w:ascii="微軟正黑體" w:eastAsia="微軟正黑體" w:hAnsi="微軟正黑體" w:hint="eastAsia"/>
              </w:rPr>
              <w:t>youtube</w:t>
            </w:r>
            <w:proofErr w:type="spellEnd"/>
            <w:r w:rsidR="003E5C1A">
              <w:rPr>
                <w:rFonts w:ascii="微軟正黑體" w:eastAsia="微軟正黑體" w:hAnsi="微軟正黑體" w:hint="eastAsia"/>
              </w:rPr>
              <w:t>等影片匯流平台上供人點閱,但是最主要涵蓋率還是要依靠刊登在報章雜誌上的文章才會有較多的閱聽眾,我們會在文章後面附上影片的網址甚至是QR code 可以直接連接到我們影片來使讀者有更多意願來觀看我們的影片,目標為使目標群眾得到有關於反物質的基礎常識,我們會在影片後面附上一個連結連接到簡單問卷來測試觀眾對於反物質的了解經過我們的介紹之後理解多少,預期效果能夠達到50%以上閱聽眾填寫問卷時能夠近乎全對</w:t>
            </w:r>
          </w:p>
        </w:tc>
      </w:tr>
      <w:tr w:rsidR="00892EB2" w:rsidRPr="002C1B27" w:rsidTr="00472CF8">
        <w:trPr>
          <w:cantSplit/>
          <w:trHeight w:val="1332"/>
        </w:trPr>
        <w:tc>
          <w:tcPr>
            <w:tcW w:w="9887" w:type="dxa"/>
            <w:tcBorders>
              <w:top w:val="single" w:sz="6" w:space="0" w:color="auto"/>
              <w:left w:val="single" w:sz="6" w:space="0" w:color="auto"/>
              <w:bottom w:val="single" w:sz="6" w:space="0" w:color="auto"/>
              <w:right w:val="single" w:sz="6" w:space="0" w:color="auto"/>
            </w:tcBorders>
          </w:tcPr>
          <w:p w:rsidR="00A106DE" w:rsidRPr="00A106DE" w:rsidRDefault="00892EB2" w:rsidP="00A106DE">
            <w:pPr>
              <w:pStyle w:val="a7"/>
              <w:numPr>
                <w:ilvl w:val="0"/>
                <w:numId w:val="2"/>
              </w:numPr>
              <w:ind w:leftChars="0"/>
              <w:rPr>
                <w:rFonts w:ascii="微軟正黑體" w:eastAsia="微軟正黑體" w:hAnsi="微軟正黑體"/>
                <w:sz w:val="36"/>
              </w:rPr>
            </w:pPr>
            <w:r w:rsidRPr="00892EB2">
              <w:rPr>
                <w:rFonts w:ascii="微軟正黑體" w:eastAsia="微軟正黑體" w:hAnsi="微軟正黑體" w:hint="eastAsia"/>
                <w:sz w:val="36"/>
              </w:rPr>
              <w:t>經費概算</w:t>
            </w:r>
            <w:r>
              <w:rPr>
                <w:rFonts w:ascii="微軟正黑體" w:eastAsia="微軟正黑體" w:hAnsi="微軟正黑體" w:hint="eastAsia"/>
                <w:sz w:val="36"/>
              </w:rPr>
              <w:t>：</w:t>
            </w:r>
            <w:r w:rsidR="00A106DE">
              <w:rPr>
                <w:rFonts w:ascii="微軟正黑體" w:eastAsia="微軟正黑體" w:hAnsi="微軟正黑體" w:hint="eastAsia"/>
              </w:rPr>
              <w:t>拍攝成本為擷取國外學者影片所要顧及到的版權相關成本</w:t>
            </w:r>
            <w:r w:rsidR="003E5C1A">
              <w:rPr>
                <w:rFonts w:ascii="微軟正黑體" w:eastAsia="微軟正黑體" w:hAnsi="微軟正黑體" w:hint="eastAsia"/>
              </w:rPr>
              <w:t>,QR code 製作成本</w:t>
            </w:r>
            <w:r w:rsidR="00A106DE">
              <w:rPr>
                <w:rFonts w:ascii="微軟正黑體" w:eastAsia="微軟正黑體" w:hAnsi="微軟正黑體" w:hint="eastAsia"/>
              </w:rPr>
              <w:t>以及文章方面需要刊登在報章雜誌上的相關成本,實際金額目前未知</w:t>
            </w:r>
          </w:p>
        </w:tc>
      </w:tr>
    </w:tbl>
    <w:p w:rsidR="004B6B81" w:rsidRPr="002C1B27" w:rsidRDefault="004B6B81" w:rsidP="009C3F87">
      <w:pPr>
        <w:spacing w:line="360" w:lineRule="auto"/>
        <w:rPr>
          <w:rFonts w:ascii="微軟正黑體" w:eastAsia="微軟正黑體" w:hAnsi="微軟正黑體"/>
        </w:rPr>
      </w:pPr>
    </w:p>
    <w:sectPr w:rsidR="004B6B81" w:rsidRPr="002C1B27" w:rsidSect="009C3F87">
      <w:pgSz w:w="11906" w:h="16838"/>
      <w:pgMar w:top="568" w:right="991"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168" w:rsidRDefault="009C3168" w:rsidP="002C1B27">
      <w:r>
        <w:separator/>
      </w:r>
    </w:p>
  </w:endnote>
  <w:endnote w:type="continuationSeparator" w:id="0">
    <w:p w:rsidR="009C3168" w:rsidRDefault="009C3168" w:rsidP="002C1B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168" w:rsidRDefault="009C3168" w:rsidP="002C1B27">
      <w:r>
        <w:separator/>
      </w:r>
    </w:p>
  </w:footnote>
  <w:footnote w:type="continuationSeparator" w:id="0">
    <w:p w:rsidR="009C3168" w:rsidRDefault="009C3168" w:rsidP="002C1B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4128B"/>
    <w:multiLevelType w:val="hybridMultilevel"/>
    <w:tmpl w:val="2C9807A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653A3A25"/>
    <w:multiLevelType w:val="hybridMultilevel"/>
    <w:tmpl w:val="A91E81A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F00078E"/>
    <w:multiLevelType w:val="hybridMultilevel"/>
    <w:tmpl w:val="BA200942"/>
    <w:lvl w:ilvl="0" w:tplc="A2D2F8CC">
      <w:start w:val="1"/>
      <w:numFmt w:val="taiwaneseCountingThousand"/>
      <w:lvlText w:val="%1、"/>
      <w:lvlJc w:val="left"/>
      <w:pPr>
        <w:ind w:left="480" w:hanging="480"/>
      </w:pPr>
      <w:rPr>
        <w:sz w:val="36"/>
        <w:szCs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6B81"/>
    <w:rsid w:val="00022677"/>
    <w:rsid w:val="00057A72"/>
    <w:rsid w:val="0009110D"/>
    <w:rsid w:val="0017454D"/>
    <w:rsid w:val="001E2BE2"/>
    <w:rsid w:val="002457E0"/>
    <w:rsid w:val="002C1B27"/>
    <w:rsid w:val="00316AC3"/>
    <w:rsid w:val="003B654F"/>
    <w:rsid w:val="003E5C1A"/>
    <w:rsid w:val="00420903"/>
    <w:rsid w:val="00472CF8"/>
    <w:rsid w:val="004B6B81"/>
    <w:rsid w:val="004F032D"/>
    <w:rsid w:val="005328B6"/>
    <w:rsid w:val="00560F2C"/>
    <w:rsid w:val="00607251"/>
    <w:rsid w:val="0075336C"/>
    <w:rsid w:val="008175A0"/>
    <w:rsid w:val="00892EB2"/>
    <w:rsid w:val="008D3800"/>
    <w:rsid w:val="0091604A"/>
    <w:rsid w:val="009638AE"/>
    <w:rsid w:val="009C3168"/>
    <w:rsid w:val="009C3F87"/>
    <w:rsid w:val="00A106DE"/>
    <w:rsid w:val="00BC1619"/>
    <w:rsid w:val="00C343FF"/>
    <w:rsid w:val="00D9366E"/>
    <w:rsid w:val="00E2565A"/>
    <w:rsid w:val="00EE674B"/>
    <w:rsid w:val="00F215EE"/>
    <w:rsid w:val="00FD358A"/>
    <w:rsid w:val="00FE2B5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B8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C1B27"/>
    <w:pPr>
      <w:tabs>
        <w:tab w:val="center" w:pos="4153"/>
        <w:tab w:val="right" w:pos="8306"/>
      </w:tabs>
      <w:snapToGrid w:val="0"/>
    </w:pPr>
    <w:rPr>
      <w:sz w:val="20"/>
      <w:szCs w:val="20"/>
    </w:rPr>
  </w:style>
  <w:style w:type="character" w:customStyle="1" w:styleId="a4">
    <w:name w:val="頁首 字元"/>
    <w:basedOn w:val="a0"/>
    <w:link w:val="a3"/>
    <w:rsid w:val="002C1B27"/>
    <w:rPr>
      <w:kern w:val="2"/>
    </w:rPr>
  </w:style>
  <w:style w:type="paragraph" w:styleId="a5">
    <w:name w:val="footer"/>
    <w:basedOn w:val="a"/>
    <w:link w:val="a6"/>
    <w:rsid w:val="002C1B27"/>
    <w:pPr>
      <w:tabs>
        <w:tab w:val="center" w:pos="4153"/>
        <w:tab w:val="right" w:pos="8306"/>
      </w:tabs>
      <w:snapToGrid w:val="0"/>
    </w:pPr>
    <w:rPr>
      <w:sz w:val="20"/>
      <w:szCs w:val="20"/>
    </w:rPr>
  </w:style>
  <w:style w:type="character" w:customStyle="1" w:styleId="a6">
    <w:name w:val="頁尾 字元"/>
    <w:basedOn w:val="a0"/>
    <w:link w:val="a5"/>
    <w:rsid w:val="002C1B27"/>
    <w:rPr>
      <w:kern w:val="2"/>
    </w:rPr>
  </w:style>
  <w:style w:type="paragraph" w:styleId="a7">
    <w:name w:val="List Paragraph"/>
    <w:basedOn w:val="a"/>
    <w:uiPriority w:val="34"/>
    <w:qFormat/>
    <w:rsid w:val="0091604A"/>
    <w:pPr>
      <w:ind w:leftChars="200" w:left="480"/>
    </w:pPr>
  </w:style>
  <w:style w:type="paragraph" w:styleId="a8">
    <w:name w:val="Balloon Text"/>
    <w:basedOn w:val="a"/>
    <w:link w:val="a9"/>
    <w:semiHidden/>
    <w:unhideWhenUsed/>
    <w:rsid w:val="00E2565A"/>
    <w:rPr>
      <w:rFonts w:asciiTheme="majorHAnsi" w:eastAsiaTheme="majorEastAsia" w:hAnsiTheme="majorHAnsi" w:cstheme="majorBidi"/>
      <w:sz w:val="18"/>
      <w:szCs w:val="18"/>
    </w:rPr>
  </w:style>
  <w:style w:type="character" w:customStyle="1" w:styleId="a9">
    <w:name w:val="註解方塊文字 字元"/>
    <w:basedOn w:val="a0"/>
    <w:link w:val="a8"/>
    <w:semiHidden/>
    <w:rsid w:val="00E2565A"/>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399532">
      <w:bodyDiv w:val="1"/>
      <w:marLeft w:val="0"/>
      <w:marRight w:val="0"/>
      <w:marTop w:val="0"/>
      <w:marBottom w:val="0"/>
      <w:divBdr>
        <w:top w:val="none" w:sz="0" w:space="0" w:color="auto"/>
        <w:left w:val="none" w:sz="0" w:space="0" w:color="auto"/>
        <w:bottom w:val="none" w:sz="0" w:space="0" w:color="auto"/>
        <w:right w:val="none" w:sz="0" w:space="0" w:color="auto"/>
      </w:divBdr>
    </w:div>
    <w:div w:id="16007199">
      <w:bodyDiv w:val="1"/>
      <w:marLeft w:val="0"/>
      <w:marRight w:val="0"/>
      <w:marTop w:val="0"/>
      <w:marBottom w:val="0"/>
      <w:divBdr>
        <w:top w:val="none" w:sz="0" w:space="0" w:color="auto"/>
        <w:left w:val="none" w:sz="0" w:space="0" w:color="auto"/>
        <w:bottom w:val="none" w:sz="0" w:space="0" w:color="auto"/>
        <w:right w:val="none" w:sz="0" w:space="0" w:color="auto"/>
      </w:divBdr>
    </w:div>
    <w:div w:id="364528638">
      <w:bodyDiv w:val="1"/>
      <w:marLeft w:val="0"/>
      <w:marRight w:val="0"/>
      <w:marTop w:val="0"/>
      <w:marBottom w:val="0"/>
      <w:divBdr>
        <w:top w:val="none" w:sz="0" w:space="0" w:color="auto"/>
        <w:left w:val="none" w:sz="0" w:space="0" w:color="auto"/>
        <w:bottom w:val="none" w:sz="0" w:space="0" w:color="auto"/>
        <w:right w:val="none" w:sz="0" w:space="0" w:color="auto"/>
      </w:divBdr>
    </w:div>
    <w:div w:id="742265322">
      <w:bodyDiv w:val="1"/>
      <w:marLeft w:val="0"/>
      <w:marRight w:val="0"/>
      <w:marTop w:val="0"/>
      <w:marBottom w:val="0"/>
      <w:divBdr>
        <w:top w:val="none" w:sz="0" w:space="0" w:color="auto"/>
        <w:left w:val="none" w:sz="0" w:space="0" w:color="auto"/>
        <w:bottom w:val="none" w:sz="0" w:space="0" w:color="auto"/>
        <w:right w:val="none" w:sz="0" w:space="0" w:color="auto"/>
      </w:divBdr>
    </w:div>
    <w:div w:id="1573076507">
      <w:bodyDiv w:val="1"/>
      <w:marLeft w:val="0"/>
      <w:marRight w:val="0"/>
      <w:marTop w:val="0"/>
      <w:marBottom w:val="0"/>
      <w:divBdr>
        <w:top w:val="none" w:sz="0" w:space="0" w:color="auto"/>
        <w:left w:val="none" w:sz="0" w:space="0" w:color="auto"/>
        <w:bottom w:val="none" w:sz="0" w:space="0" w:color="auto"/>
        <w:right w:val="none" w:sz="0" w:space="0" w:color="auto"/>
      </w:divBdr>
      <w:divsChild>
        <w:div w:id="852037699">
          <w:marLeft w:val="133"/>
          <w:marRight w:val="0"/>
          <w:marTop w:val="133"/>
          <w:marBottom w:val="0"/>
          <w:divBdr>
            <w:top w:val="none" w:sz="0" w:space="0" w:color="auto"/>
            <w:left w:val="none" w:sz="0" w:space="0" w:color="auto"/>
            <w:bottom w:val="none" w:sz="0" w:space="0" w:color="auto"/>
            <w:right w:val="none" w:sz="0" w:space="0" w:color="auto"/>
          </w:divBdr>
          <w:divsChild>
            <w:div w:id="1822958946">
              <w:marLeft w:val="0"/>
              <w:marRight w:val="0"/>
              <w:marTop w:val="0"/>
              <w:marBottom w:val="0"/>
              <w:divBdr>
                <w:top w:val="none" w:sz="0" w:space="0" w:color="auto"/>
                <w:left w:val="none" w:sz="0" w:space="0" w:color="auto"/>
                <w:bottom w:val="none" w:sz="0" w:space="0" w:color="auto"/>
                <w:right w:val="none" w:sz="0" w:space="0" w:color="auto"/>
              </w:divBdr>
              <w:divsChild>
                <w:div w:id="5704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39270">
      <w:bodyDiv w:val="1"/>
      <w:marLeft w:val="0"/>
      <w:marRight w:val="0"/>
      <w:marTop w:val="0"/>
      <w:marBottom w:val="0"/>
      <w:divBdr>
        <w:top w:val="none" w:sz="0" w:space="0" w:color="auto"/>
        <w:left w:val="none" w:sz="0" w:space="0" w:color="auto"/>
        <w:bottom w:val="none" w:sz="0" w:space="0" w:color="auto"/>
        <w:right w:val="none" w:sz="0" w:space="0" w:color="auto"/>
      </w:divBdr>
      <w:divsChild>
        <w:div w:id="126901571">
          <w:marLeft w:val="133"/>
          <w:marRight w:val="0"/>
          <w:marTop w:val="133"/>
          <w:marBottom w:val="0"/>
          <w:divBdr>
            <w:top w:val="none" w:sz="0" w:space="0" w:color="auto"/>
            <w:left w:val="none" w:sz="0" w:space="0" w:color="auto"/>
            <w:bottom w:val="none" w:sz="0" w:space="0" w:color="auto"/>
            <w:right w:val="none" w:sz="0" w:space="0" w:color="auto"/>
          </w:divBdr>
          <w:divsChild>
            <w:div w:id="1562016096">
              <w:marLeft w:val="0"/>
              <w:marRight w:val="0"/>
              <w:marTop w:val="0"/>
              <w:marBottom w:val="0"/>
              <w:divBdr>
                <w:top w:val="none" w:sz="0" w:space="0" w:color="auto"/>
                <w:left w:val="none" w:sz="0" w:space="0" w:color="auto"/>
                <w:bottom w:val="none" w:sz="0" w:space="0" w:color="auto"/>
                <w:right w:val="none" w:sz="0" w:space="0" w:color="auto"/>
              </w:divBdr>
              <w:divsChild>
                <w:div w:id="1269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684581">
      <w:bodyDiv w:val="1"/>
      <w:marLeft w:val="0"/>
      <w:marRight w:val="0"/>
      <w:marTop w:val="0"/>
      <w:marBottom w:val="0"/>
      <w:divBdr>
        <w:top w:val="none" w:sz="0" w:space="0" w:color="auto"/>
        <w:left w:val="none" w:sz="0" w:space="0" w:color="auto"/>
        <w:bottom w:val="none" w:sz="0" w:space="0" w:color="auto"/>
        <w:right w:val="none" w:sz="0" w:space="0" w:color="auto"/>
      </w:divBdr>
      <w:divsChild>
        <w:div w:id="1856528407">
          <w:marLeft w:val="133"/>
          <w:marRight w:val="0"/>
          <w:marTop w:val="133"/>
          <w:marBottom w:val="0"/>
          <w:divBdr>
            <w:top w:val="none" w:sz="0" w:space="0" w:color="auto"/>
            <w:left w:val="none" w:sz="0" w:space="0" w:color="auto"/>
            <w:bottom w:val="none" w:sz="0" w:space="0" w:color="auto"/>
            <w:right w:val="none" w:sz="0" w:space="0" w:color="auto"/>
          </w:divBdr>
          <w:divsChild>
            <w:div w:id="1378239385">
              <w:marLeft w:val="0"/>
              <w:marRight w:val="0"/>
              <w:marTop w:val="0"/>
              <w:marBottom w:val="0"/>
              <w:divBdr>
                <w:top w:val="none" w:sz="0" w:space="0" w:color="auto"/>
                <w:left w:val="none" w:sz="0" w:space="0" w:color="auto"/>
                <w:bottom w:val="none" w:sz="0" w:space="0" w:color="auto"/>
                <w:right w:val="none" w:sz="0" w:space="0" w:color="auto"/>
              </w:divBdr>
              <w:divsChild>
                <w:div w:id="161277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TW"/>
  <c:chart>
    <c:plotArea>
      <c:layout/>
      <c:barChart>
        <c:barDir val="bar"/>
        <c:grouping val="stacked"/>
        <c:ser>
          <c:idx val="0"/>
          <c:order val="0"/>
          <c:tx>
            <c:strRef>
              <c:f>Sheet1!$F$2</c:f>
              <c:strCache>
                <c:ptCount val="1"/>
                <c:pt idx="0">
                  <c:v>開始日</c:v>
                </c:pt>
              </c:strCache>
            </c:strRef>
          </c:tx>
          <c:spPr>
            <a:noFill/>
            <a:ln>
              <a:noFill/>
            </a:ln>
          </c:spPr>
          <c:cat>
            <c:strRef>
              <c:f>Sheet1!$E$3:$E$8</c:f>
              <c:strCache>
                <c:ptCount val="6"/>
                <c:pt idx="0">
                  <c:v>題目訂定</c:v>
                </c:pt>
                <c:pt idx="1">
                  <c:v>蒐集資料</c:v>
                </c:pt>
                <c:pt idx="2">
                  <c:v>文字稿</c:v>
                </c:pt>
                <c:pt idx="3">
                  <c:v>拍攝</c:v>
                </c:pt>
                <c:pt idx="4">
                  <c:v>影片編輯</c:v>
                </c:pt>
                <c:pt idx="5">
                  <c:v>文字稿投稿</c:v>
                </c:pt>
              </c:strCache>
            </c:strRef>
          </c:cat>
          <c:val>
            <c:numRef>
              <c:f>Sheet1!$F$3:$F$8</c:f>
              <c:numCache>
                <c:formatCode>yyyy/m/d</c:formatCode>
                <c:ptCount val="6"/>
                <c:pt idx="0">
                  <c:v>41565</c:v>
                </c:pt>
                <c:pt idx="1">
                  <c:v>41567</c:v>
                </c:pt>
                <c:pt idx="2">
                  <c:v>41579</c:v>
                </c:pt>
                <c:pt idx="3">
                  <c:v>41603</c:v>
                </c:pt>
                <c:pt idx="4">
                  <c:v>41610</c:v>
                </c:pt>
                <c:pt idx="5">
                  <c:v>41636</c:v>
                </c:pt>
              </c:numCache>
            </c:numRef>
          </c:val>
        </c:ser>
        <c:ser>
          <c:idx val="1"/>
          <c:order val="1"/>
          <c:tx>
            <c:strRef>
              <c:f>Sheet1!$G$2</c:f>
              <c:strCache>
                <c:ptCount val="1"/>
                <c:pt idx="0">
                  <c:v>天數</c:v>
                </c:pt>
              </c:strCache>
            </c:strRef>
          </c:tx>
          <c:dLbls>
            <c:showVal val="1"/>
          </c:dLbls>
          <c:cat>
            <c:strRef>
              <c:f>Sheet1!$E$3:$E$8</c:f>
              <c:strCache>
                <c:ptCount val="6"/>
                <c:pt idx="0">
                  <c:v>題目訂定</c:v>
                </c:pt>
                <c:pt idx="1">
                  <c:v>蒐集資料</c:v>
                </c:pt>
                <c:pt idx="2">
                  <c:v>文字稿</c:v>
                </c:pt>
                <c:pt idx="3">
                  <c:v>拍攝</c:v>
                </c:pt>
                <c:pt idx="4">
                  <c:v>影片編輯</c:v>
                </c:pt>
                <c:pt idx="5">
                  <c:v>文字稿投稿</c:v>
                </c:pt>
              </c:strCache>
            </c:strRef>
          </c:cat>
          <c:val>
            <c:numRef>
              <c:f>Sheet1!$G$3:$G$8</c:f>
              <c:numCache>
                <c:formatCode>General</c:formatCode>
                <c:ptCount val="6"/>
                <c:pt idx="0">
                  <c:v>5</c:v>
                </c:pt>
                <c:pt idx="1">
                  <c:v>10</c:v>
                </c:pt>
                <c:pt idx="2">
                  <c:v>3</c:v>
                </c:pt>
                <c:pt idx="3">
                  <c:v>3</c:v>
                </c:pt>
                <c:pt idx="4">
                  <c:v>7</c:v>
                </c:pt>
                <c:pt idx="5">
                  <c:v>7</c:v>
                </c:pt>
              </c:numCache>
            </c:numRef>
          </c:val>
        </c:ser>
        <c:overlap val="100"/>
        <c:axId val="147752448"/>
        <c:axId val="147753984"/>
      </c:barChart>
      <c:catAx>
        <c:axId val="147752448"/>
        <c:scaling>
          <c:orientation val="maxMin"/>
        </c:scaling>
        <c:axPos val="l"/>
        <c:tickLblPos val="nextTo"/>
        <c:crossAx val="147753984"/>
        <c:crosses val="autoZero"/>
        <c:auto val="1"/>
        <c:lblAlgn val="ctr"/>
        <c:lblOffset val="100"/>
      </c:catAx>
      <c:valAx>
        <c:axId val="147753984"/>
        <c:scaling>
          <c:orientation val="minMax"/>
          <c:max val="41642"/>
          <c:min val="41565"/>
        </c:scaling>
        <c:axPos val="t"/>
        <c:majorGridlines/>
        <c:numFmt formatCode="m/d/yy;@" sourceLinked="0"/>
        <c:tickLblPos val="nextTo"/>
        <c:crossAx val="147752448"/>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5F27DD-2F66-46F0-8FC0-C75919D92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朝陽科技大學傳播藝術系企劃書</vt:lpstr>
    </vt:vector>
  </TitlesOfParts>
  <Company>HOMGER</Company>
  <LinksUpToDate>false</LinksUpToDate>
  <CharactersWithSpaces>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朝陽科技大學傳播藝術系企劃書</dc:title>
  <dc:creator>....</dc:creator>
  <cp:lastModifiedBy>User</cp:lastModifiedBy>
  <cp:revision>10</cp:revision>
  <dcterms:created xsi:type="dcterms:W3CDTF">2013-12-01T16:42:00Z</dcterms:created>
  <dcterms:modified xsi:type="dcterms:W3CDTF">2013-12-29T05:48:00Z</dcterms:modified>
</cp:coreProperties>
</file>