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0B" w:rsidRDefault="0026180B"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南華</w:t>
      </w:r>
      <w:r w:rsidRPr="002C1B27">
        <w:rPr>
          <w:rFonts w:ascii="微軟正黑體" w:eastAsia="微軟正黑體" w:hAnsi="微軟正黑體" w:hint="eastAsia"/>
          <w:b/>
          <w:sz w:val="48"/>
        </w:rPr>
        <w:t>大學</w:t>
      </w:r>
      <w:r>
        <w:rPr>
          <w:rFonts w:ascii="微軟正黑體" w:eastAsia="微軟正黑體" w:hAnsi="微軟正黑體" w:hint="eastAsia"/>
          <w:b/>
          <w:sz w:val="48"/>
        </w:rPr>
        <w:t>科學傳播媒體通路學期報告</w:t>
      </w:r>
    </w:p>
    <w:p w:rsidR="0026180B" w:rsidRPr="002C1B27" w:rsidRDefault="0026180B" w:rsidP="00F215EE">
      <w:pPr>
        <w:spacing w:line="360" w:lineRule="auto"/>
        <w:jc w:val="center"/>
        <w:rPr>
          <w:rFonts w:ascii="微軟正黑體" w:eastAsia="微軟正黑體" w:hAnsi="微軟正黑體"/>
          <w:b/>
          <w:sz w:val="44"/>
        </w:rPr>
      </w:pPr>
      <w:r w:rsidRPr="002C1B27">
        <w:rPr>
          <w:rFonts w:ascii="微軟正黑體" w:eastAsia="微軟正黑體" w:hAnsi="微軟正黑體" w:hint="eastAsia"/>
          <w:b/>
          <w:sz w:val="48"/>
        </w:rPr>
        <w:t>企劃書</w:t>
      </w:r>
    </w:p>
    <w:p w:rsidR="0026180B" w:rsidRDefault="0026180B" w:rsidP="00F215EE">
      <w:pPr>
        <w:spacing w:line="360" w:lineRule="auto"/>
        <w:jc w:val="right"/>
        <w:rPr>
          <w:rFonts w:ascii="微軟正黑體" w:eastAsia="微軟正黑體" w:hAnsi="微軟正黑體"/>
        </w:rPr>
      </w:pPr>
      <w:r>
        <w:rPr>
          <w:rFonts w:ascii="微軟正黑體" w:eastAsia="微軟正黑體" w:hAnsi="微軟正黑體" w:hint="eastAsia"/>
        </w:rPr>
        <w:t>組長：江紫萱；組員：黃欣紘王澤祺</w:t>
      </w:r>
      <w:r>
        <w:rPr>
          <w:rFonts w:ascii="Tahoma" w:hAnsi="Tahoma" w:cs="Tahoma" w:hint="eastAsia"/>
          <w:color w:val="333333"/>
          <w:sz w:val="23"/>
          <w:szCs w:val="23"/>
          <w:shd w:val="clear" w:color="auto" w:fill="FFFFFF"/>
        </w:rPr>
        <w:t>陳佩怡</w:t>
      </w:r>
    </w:p>
    <w:p w:rsidR="0026180B" w:rsidRPr="002C1B27" w:rsidRDefault="0026180B" w:rsidP="00F215EE">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2</w:t>
      </w:r>
      <w:smartTag w:uri="urn:schemas-microsoft-com:office:smarttags" w:element="chsdate">
        <w:smartTagPr>
          <w:attr w:name="IsROCDate" w:val="False"/>
          <w:attr w:name="IsLunarDate" w:val="False"/>
          <w:attr w:name="Day" w:val="10"/>
          <w:attr w:name="Month" w:val="12"/>
          <w:attr w:name="Year" w:val="2013"/>
        </w:smartTagPr>
        <w:r w:rsidRPr="002C1B27">
          <w:rPr>
            <w:rFonts w:ascii="微軟正黑體" w:eastAsia="微軟正黑體" w:hAnsi="微軟正黑體"/>
          </w:rPr>
          <w:t>0</w:t>
        </w:r>
        <w:r>
          <w:rPr>
            <w:rFonts w:ascii="微軟正黑體" w:eastAsia="微軟正黑體" w:hAnsi="微軟正黑體"/>
          </w:rPr>
          <w:t>13</w:t>
        </w:r>
        <w:r w:rsidRPr="002C1B27">
          <w:rPr>
            <w:rFonts w:ascii="微軟正黑體" w:eastAsia="微軟正黑體" w:hAnsi="微軟正黑體"/>
          </w:rPr>
          <w:t xml:space="preserve"> / </w:t>
        </w:r>
        <w:r>
          <w:rPr>
            <w:rFonts w:ascii="微軟正黑體" w:eastAsia="微軟正黑體" w:hAnsi="微軟正黑體"/>
          </w:rPr>
          <w:t>12</w:t>
        </w:r>
        <w:r w:rsidRPr="002C1B27">
          <w:rPr>
            <w:rFonts w:ascii="微軟正黑體" w:eastAsia="微軟正黑體" w:hAnsi="微軟正黑體"/>
          </w:rPr>
          <w:t>/</w:t>
        </w:r>
        <w:r>
          <w:rPr>
            <w:rFonts w:ascii="微軟正黑體" w:eastAsia="微軟正黑體" w:hAnsi="微軟正黑體"/>
          </w:rPr>
          <w:t>10</w:t>
        </w:r>
      </w:smartTag>
    </w:p>
    <w:tbl>
      <w:tblPr>
        <w:tblW w:w="8303" w:type="dxa"/>
        <w:tblInd w:w="28" w:type="dxa"/>
        <w:tblLayout w:type="fixed"/>
        <w:tblCellMar>
          <w:left w:w="28" w:type="dxa"/>
          <w:right w:w="28" w:type="dxa"/>
        </w:tblCellMar>
        <w:tblLook w:val="0000"/>
      </w:tblPr>
      <w:tblGrid>
        <w:gridCol w:w="8303"/>
      </w:tblGrid>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rPr>
                <w:rFonts w:ascii="微軟正黑體" w:eastAsia="微軟正黑體" w:hAnsi="微軟正黑體"/>
                <w:sz w:val="36"/>
              </w:rPr>
            </w:pPr>
            <w:r w:rsidRPr="003501AF">
              <w:rPr>
                <w:rFonts w:ascii="微軟正黑體" w:eastAsia="微軟正黑體" w:hAnsi="微軟正黑體" w:hint="eastAsia"/>
                <w:sz w:val="36"/>
              </w:rPr>
              <w:t>一、主題：</w:t>
            </w:r>
            <w:r w:rsidR="00817C4B">
              <w:rPr>
                <w:rFonts w:ascii="微軟正黑體" w:eastAsia="微軟正黑體" w:hAnsi="微軟正黑體" w:hint="eastAsia"/>
                <w:color w:val="333333"/>
              </w:rPr>
              <w:t>鈉-健康的幫手抑或是女嬰的殺手</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680" w:hangingChars="189" w:hanging="680"/>
              <w:rPr>
                <w:rFonts w:ascii="微軟正黑體" w:eastAsia="微軟正黑體" w:hAnsi="微軟正黑體"/>
              </w:rPr>
            </w:pPr>
            <w:r w:rsidRPr="003501AF">
              <w:rPr>
                <w:rFonts w:ascii="微軟正黑體" w:eastAsia="微軟正黑體" w:hAnsi="微軟正黑體" w:hint="eastAsia"/>
                <w:sz w:val="36"/>
              </w:rPr>
              <w:t>二、傳播目的：</w:t>
            </w:r>
            <w:r w:rsidR="00817C4B">
              <w:rPr>
                <w:rFonts w:ascii="微軟正黑體" w:eastAsia="微軟正黑體" w:hAnsi="微軟正黑體" w:hint="eastAsia"/>
              </w:rPr>
              <w:t>結合新聞事件以淺顯易懂又能促進閱聽人思考</w:t>
            </w:r>
            <w:r w:rsidRPr="003501AF">
              <w:rPr>
                <w:rFonts w:ascii="微軟正黑體" w:eastAsia="微軟正黑體" w:hAnsi="微軟正黑體" w:hint="eastAsia"/>
              </w:rPr>
              <w:t>的方式向普通大眾傳遞科學知識，充分理解鈉對人體的重要性及影響，從中得到正確觀念。</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680" w:hangingChars="189" w:hanging="680"/>
              <w:rPr>
                <w:rFonts w:ascii="微軟正黑體" w:eastAsia="微軟正黑體" w:hAnsi="微軟正黑體"/>
              </w:rPr>
            </w:pPr>
            <w:r w:rsidRPr="003501AF">
              <w:rPr>
                <w:rFonts w:ascii="微軟正黑體" w:eastAsia="微軟正黑體" w:hAnsi="微軟正黑體" w:hint="eastAsia"/>
                <w:sz w:val="36"/>
              </w:rPr>
              <w:t>三﹑目標受眾：</w:t>
            </w:r>
            <w:r w:rsidR="00C840FE">
              <w:rPr>
                <w:rFonts w:ascii="微軟正黑體" w:eastAsia="微軟正黑體" w:hAnsi="微軟正黑體" w:hint="eastAsia"/>
              </w:rPr>
              <w:t>具有基本理解能力的閱聽眾，此科學知識關乎大眾健康</w:t>
            </w:r>
          </w:p>
        </w:tc>
      </w:tr>
      <w:tr w:rsidR="0026180B" w:rsidRPr="002C1B27" w:rsidTr="0017454D">
        <w:trPr>
          <w:cantSplit/>
          <w:trHeight w:val="861"/>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680" w:hangingChars="189" w:hanging="680"/>
              <w:rPr>
                <w:rFonts w:ascii="微軟正黑體" w:eastAsia="微軟正黑體" w:hAnsi="微軟正黑體"/>
              </w:rPr>
            </w:pPr>
            <w:r w:rsidRPr="003501AF">
              <w:rPr>
                <w:rFonts w:ascii="微軟正黑體" w:eastAsia="微軟正黑體" w:hAnsi="微軟正黑體" w:hint="eastAsia"/>
                <w:sz w:val="36"/>
              </w:rPr>
              <w:t>四﹑動機：</w:t>
            </w:r>
            <w:r w:rsidRPr="003501AF">
              <w:rPr>
                <w:rFonts w:ascii="微軟正黑體" w:eastAsia="微軟正黑體" w:hAnsi="微軟正黑體" w:hint="eastAsia"/>
              </w:rPr>
              <w:t>鈉，是人體調節生理機能不可或缺的元素，但是攝取過多或缺乏時，則會導致身體不適甚至死亡。以近日新聞事件為例</w:t>
            </w:r>
            <w:r w:rsidRPr="003501AF">
              <w:rPr>
                <w:rFonts w:ascii="微軟正黑體" w:eastAsia="微軟正黑體" w:hAnsi="微軟正黑體"/>
              </w:rPr>
              <w:t>-</w:t>
            </w:r>
            <w:r w:rsidRPr="003501AF">
              <w:rPr>
                <w:rFonts w:ascii="微軟正黑體" w:eastAsia="微軟正黑體" w:hAnsi="微軟正黑體" w:hint="eastAsia"/>
              </w:rPr>
              <w:t>女嬰多次飲用加鹽奶粉而罹患高血鈉症不幸身亡，藉由此事件，探討鈉對人體之影響性並傳達正確觀念。</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rPr>
                <w:rFonts w:ascii="微軟正黑體" w:eastAsia="微軟正黑體" w:hAnsi="微軟正黑體"/>
                <w:sz w:val="36"/>
              </w:rPr>
            </w:pPr>
            <w:r w:rsidRPr="003501AF">
              <w:rPr>
                <w:rFonts w:ascii="微軟正黑體" w:eastAsia="微軟正黑體" w:hAnsi="微軟正黑體" w:hint="eastAsia"/>
                <w:sz w:val="36"/>
              </w:rPr>
              <w:t>五、傳播長度：</w:t>
            </w:r>
            <w:r w:rsidR="00495A44" w:rsidRPr="001C51B2">
              <w:rPr>
                <w:rFonts w:ascii="微軟正黑體" w:eastAsia="微軟正黑體" w:hAnsi="微軟正黑體" w:hint="eastAsia"/>
              </w:rPr>
              <w:t>500-1000字</w:t>
            </w:r>
          </w:p>
        </w:tc>
      </w:tr>
      <w:tr w:rsidR="0026180B" w:rsidRPr="002C1B27" w:rsidTr="00C343FF">
        <w:trPr>
          <w:cantSplit/>
          <w:trHeight w:val="440"/>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rPr>
                <w:rFonts w:ascii="微軟正黑體" w:eastAsia="微軟正黑體" w:hAnsi="微軟正黑體"/>
              </w:rPr>
            </w:pPr>
            <w:r w:rsidRPr="003501AF">
              <w:rPr>
                <w:rFonts w:ascii="微軟正黑體" w:eastAsia="微軟正黑體" w:hAnsi="微軟正黑體" w:hint="eastAsia"/>
                <w:sz w:val="36"/>
              </w:rPr>
              <w:t>六、格式：</w:t>
            </w:r>
            <w:bookmarkStart w:id="0" w:name="_GoBack"/>
            <w:bookmarkEnd w:id="0"/>
            <w:r w:rsidR="001C51B2">
              <w:rPr>
                <w:rFonts w:ascii="微軟正黑體" w:eastAsia="微軟正黑體" w:hAnsi="微軟正黑體" w:hint="eastAsia"/>
              </w:rPr>
              <w:t>短篇小說</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680" w:hangingChars="189" w:hanging="680"/>
              <w:rPr>
                <w:rFonts w:ascii="微軟正黑體" w:eastAsia="微軟正黑體" w:hAnsi="微軟正黑體"/>
                <w:sz w:val="36"/>
              </w:rPr>
            </w:pPr>
            <w:r w:rsidRPr="003501AF">
              <w:rPr>
                <w:rFonts w:ascii="微軟正黑體" w:eastAsia="微軟正黑體" w:hAnsi="微軟正黑體" w:hint="eastAsia"/>
                <w:sz w:val="36"/>
              </w:rPr>
              <w:t>七、媒體通路型態：</w:t>
            </w:r>
            <w:r w:rsidR="00D32BA5">
              <w:rPr>
                <w:rFonts w:ascii="微軟正黑體" w:eastAsia="微軟正黑體" w:hAnsi="微軟正黑體" w:hint="eastAsia"/>
              </w:rPr>
              <w:t>聯合報-健康版</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sidRPr="003501AF">
              <w:rPr>
                <w:rFonts w:ascii="微軟正黑體" w:eastAsia="微軟正黑體" w:hAnsi="微軟正黑體" w:hint="eastAsia"/>
                <w:sz w:val="36"/>
              </w:rPr>
              <w:lastRenderedPageBreak/>
              <w:t>八、經費預算：</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hint="eastAsia"/>
                <w:color w:val="333333"/>
                <w:sz w:val="23"/>
                <w:szCs w:val="23"/>
              </w:rPr>
              <w:t>蒐集資料</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109</w:t>
            </w:r>
            <w:r>
              <w:rPr>
                <w:rFonts w:ascii="Tahoma" w:hAnsi="Tahoma" w:cs="Tahoma" w:hint="eastAsia"/>
                <w:color w:val="333333"/>
                <w:sz w:val="23"/>
                <w:szCs w:val="23"/>
              </w:rPr>
              <w:t>元</w:t>
            </w:r>
            <w:r>
              <w:rPr>
                <w:rFonts w:ascii="Tahoma" w:hAnsi="Tahoma" w:cs="Tahoma"/>
                <w:color w:val="333333"/>
                <w:sz w:val="23"/>
                <w:szCs w:val="23"/>
              </w:rPr>
              <w:t>/1hr*4</w:t>
            </w:r>
            <w:r>
              <w:rPr>
                <w:rFonts w:ascii="Tahoma" w:hAnsi="Tahoma" w:cs="Tahoma" w:hint="eastAsia"/>
                <w:color w:val="333333"/>
                <w:sz w:val="23"/>
                <w:szCs w:val="23"/>
              </w:rPr>
              <w:t>人</w:t>
            </w:r>
            <w:r>
              <w:rPr>
                <w:rFonts w:ascii="Tahoma" w:hAnsi="Tahoma" w:cs="Tahoma"/>
                <w:color w:val="333333"/>
                <w:sz w:val="23"/>
                <w:szCs w:val="23"/>
              </w:rPr>
              <w:t>*5hr =2180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2180</w:t>
            </w:r>
            <w:r>
              <w:rPr>
                <w:rFonts w:ascii="Tahoma" w:hAnsi="Tahoma" w:cs="Tahoma" w:hint="eastAsia"/>
                <w:color w:val="333333"/>
                <w:sz w:val="23"/>
                <w:szCs w:val="23"/>
              </w:rPr>
              <w:t>元</w:t>
            </w:r>
            <w:r>
              <w:rPr>
                <w:rFonts w:ascii="Tahoma" w:hAnsi="Tahoma" w:cs="Tahoma"/>
                <w:color w:val="333333"/>
                <w:sz w:val="23"/>
                <w:szCs w:val="23"/>
              </w:rPr>
              <w:t>*7</w:t>
            </w:r>
            <w:r>
              <w:rPr>
                <w:rFonts w:ascii="Tahoma" w:hAnsi="Tahoma" w:cs="Tahoma" w:hint="eastAsia"/>
                <w:color w:val="333333"/>
                <w:sz w:val="23"/>
                <w:szCs w:val="23"/>
              </w:rPr>
              <w:t>天</w:t>
            </w:r>
            <w:r>
              <w:rPr>
                <w:rFonts w:ascii="Tahoma" w:hAnsi="Tahoma" w:cs="Tahoma"/>
                <w:color w:val="333333"/>
                <w:sz w:val="23"/>
                <w:szCs w:val="23"/>
              </w:rPr>
              <w:t>=15260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hint="eastAsia"/>
                <w:color w:val="333333"/>
                <w:sz w:val="23"/>
                <w:szCs w:val="23"/>
              </w:rPr>
              <w:t>寫稿</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109</w:t>
            </w:r>
            <w:r>
              <w:rPr>
                <w:rFonts w:ascii="Tahoma" w:hAnsi="Tahoma" w:cs="Tahoma" w:hint="eastAsia"/>
                <w:color w:val="333333"/>
                <w:sz w:val="23"/>
                <w:szCs w:val="23"/>
              </w:rPr>
              <w:t>元</w:t>
            </w:r>
            <w:r>
              <w:rPr>
                <w:rFonts w:ascii="Tahoma" w:hAnsi="Tahoma" w:cs="Tahoma"/>
                <w:color w:val="333333"/>
                <w:sz w:val="23"/>
                <w:szCs w:val="23"/>
              </w:rPr>
              <w:t>/1hr*2</w:t>
            </w:r>
            <w:r>
              <w:rPr>
                <w:rFonts w:ascii="Tahoma" w:hAnsi="Tahoma" w:cs="Tahoma" w:hint="eastAsia"/>
                <w:color w:val="333333"/>
                <w:sz w:val="23"/>
                <w:szCs w:val="23"/>
              </w:rPr>
              <w:t>人</w:t>
            </w:r>
            <w:r>
              <w:rPr>
                <w:rFonts w:ascii="Tahoma" w:hAnsi="Tahoma" w:cs="Tahoma"/>
                <w:color w:val="333333"/>
                <w:sz w:val="23"/>
                <w:szCs w:val="23"/>
              </w:rPr>
              <w:t>*5hr=1090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1090</w:t>
            </w:r>
            <w:r>
              <w:rPr>
                <w:rFonts w:ascii="Tahoma" w:hAnsi="Tahoma" w:cs="Tahoma" w:hint="eastAsia"/>
                <w:color w:val="333333"/>
                <w:sz w:val="23"/>
                <w:szCs w:val="23"/>
              </w:rPr>
              <w:t>元</w:t>
            </w:r>
            <w:r>
              <w:rPr>
                <w:rFonts w:ascii="Tahoma" w:hAnsi="Tahoma" w:cs="Tahoma"/>
                <w:color w:val="333333"/>
                <w:sz w:val="23"/>
                <w:szCs w:val="23"/>
              </w:rPr>
              <w:t>*2</w:t>
            </w:r>
            <w:r>
              <w:rPr>
                <w:rFonts w:ascii="Tahoma" w:hAnsi="Tahoma" w:cs="Tahoma" w:hint="eastAsia"/>
                <w:color w:val="333333"/>
                <w:sz w:val="23"/>
                <w:szCs w:val="23"/>
              </w:rPr>
              <w:t>天</w:t>
            </w:r>
            <w:r>
              <w:rPr>
                <w:rFonts w:ascii="Tahoma" w:hAnsi="Tahoma" w:cs="Tahoma"/>
                <w:color w:val="333333"/>
                <w:sz w:val="23"/>
                <w:szCs w:val="23"/>
              </w:rPr>
              <w:t>=2180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hint="eastAsia"/>
                <w:color w:val="333333"/>
                <w:sz w:val="23"/>
                <w:szCs w:val="23"/>
              </w:rPr>
              <w:t>午餐費</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80</w:t>
            </w:r>
            <w:r>
              <w:rPr>
                <w:rFonts w:ascii="Tahoma" w:hAnsi="Tahoma" w:cs="Tahoma" w:hint="eastAsia"/>
                <w:color w:val="333333"/>
                <w:sz w:val="23"/>
                <w:szCs w:val="23"/>
              </w:rPr>
              <w:t>元</w:t>
            </w:r>
            <w:r>
              <w:rPr>
                <w:rFonts w:ascii="Tahoma" w:hAnsi="Tahoma" w:cs="Tahoma"/>
                <w:color w:val="333333"/>
                <w:sz w:val="23"/>
                <w:szCs w:val="23"/>
              </w:rPr>
              <w:t>X4</w:t>
            </w:r>
            <w:r>
              <w:rPr>
                <w:rFonts w:ascii="Tahoma" w:hAnsi="Tahoma" w:cs="Tahoma" w:hint="eastAsia"/>
                <w:color w:val="333333"/>
                <w:sz w:val="23"/>
                <w:szCs w:val="23"/>
              </w:rPr>
              <w:t>人</w:t>
            </w:r>
            <w:r>
              <w:rPr>
                <w:rFonts w:ascii="Tahoma" w:hAnsi="Tahoma" w:cs="Tahoma"/>
                <w:color w:val="333333"/>
                <w:sz w:val="23"/>
                <w:szCs w:val="23"/>
              </w:rPr>
              <w:t>=320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320</w:t>
            </w:r>
            <w:r>
              <w:rPr>
                <w:rFonts w:ascii="Tahoma" w:hAnsi="Tahoma" w:cs="Tahoma" w:hint="eastAsia"/>
                <w:color w:val="333333"/>
                <w:sz w:val="23"/>
                <w:szCs w:val="23"/>
              </w:rPr>
              <w:t>元</w:t>
            </w:r>
            <w:r>
              <w:rPr>
                <w:rFonts w:ascii="Tahoma" w:hAnsi="Tahoma" w:cs="Tahoma"/>
                <w:color w:val="333333"/>
                <w:sz w:val="23"/>
                <w:szCs w:val="23"/>
              </w:rPr>
              <w:t>*7</w:t>
            </w:r>
            <w:r>
              <w:rPr>
                <w:rFonts w:ascii="Tahoma" w:hAnsi="Tahoma" w:cs="Tahoma" w:hint="eastAsia"/>
                <w:color w:val="333333"/>
                <w:sz w:val="23"/>
                <w:szCs w:val="23"/>
              </w:rPr>
              <w:t>天</w:t>
            </w:r>
            <w:r>
              <w:rPr>
                <w:rFonts w:ascii="Tahoma" w:hAnsi="Tahoma" w:cs="Tahoma"/>
                <w:color w:val="333333"/>
                <w:sz w:val="23"/>
                <w:szCs w:val="23"/>
              </w:rPr>
              <w:t>=2240</w:t>
            </w:r>
            <w:r>
              <w:rPr>
                <w:rFonts w:ascii="Tahoma" w:hAnsi="Tahoma" w:cs="Tahoma" w:hint="eastAsia"/>
                <w:color w:val="333333"/>
                <w:sz w:val="23"/>
                <w:szCs w:val="23"/>
              </w:rPr>
              <w:t>元</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hint="eastAsia"/>
                <w:color w:val="333333"/>
                <w:sz w:val="23"/>
                <w:szCs w:val="23"/>
              </w:rPr>
              <w:t>投稿費</w:t>
            </w:r>
          </w:p>
          <w:p w:rsidR="0026180B" w:rsidRDefault="0026180B" w:rsidP="008A7C98">
            <w:pPr>
              <w:pStyle w:val="Web"/>
              <w:shd w:val="clear" w:color="auto" w:fill="FFFFFF"/>
              <w:spacing w:before="167" w:beforeAutospacing="0" w:after="0" w:afterAutospacing="0"/>
              <w:rPr>
                <w:rFonts w:ascii="Tahoma" w:hAnsi="Tahoma" w:cs="Tahoma"/>
                <w:color w:val="333333"/>
                <w:sz w:val="23"/>
                <w:szCs w:val="23"/>
              </w:rPr>
            </w:pPr>
            <w:r>
              <w:rPr>
                <w:rFonts w:ascii="Tahoma" w:hAnsi="Tahoma" w:cs="Tahoma"/>
                <w:color w:val="333333"/>
                <w:sz w:val="23"/>
                <w:szCs w:val="23"/>
              </w:rPr>
              <w:t>1.5</w:t>
            </w:r>
            <w:r>
              <w:rPr>
                <w:rFonts w:ascii="Tahoma" w:hAnsi="Tahoma" w:cs="Tahoma" w:hint="eastAsia"/>
                <w:color w:val="333333"/>
                <w:sz w:val="23"/>
                <w:szCs w:val="23"/>
              </w:rPr>
              <w:t>元</w:t>
            </w:r>
            <w:r>
              <w:rPr>
                <w:rFonts w:ascii="Tahoma" w:hAnsi="Tahoma" w:cs="Tahoma"/>
                <w:color w:val="333333"/>
                <w:sz w:val="23"/>
                <w:szCs w:val="23"/>
              </w:rPr>
              <w:t>/1</w:t>
            </w:r>
            <w:r>
              <w:rPr>
                <w:rFonts w:ascii="Tahoma" w:hAnsi="Tahoma" w:cs="Tahoma" w:hint="eastAsia"/>
                <w:color w:val="333333"/>
                <w:sz w:val="23"/>
                <w:szCs w:val="23"/>
              </w:rPr>
              <w:t>字</w:t>
            </w:r>
            <w:r>
              <w:rPr>
                <w:rFonts w:ascii="Tahoma" w:hAnsi="Tahoma" w:cs="Tahoma"/>
                <w:color w:val="333333"/>
                <w:sz w:val="23"/>
                <w:szCs w:val="23"/>
              </w:rPr>
              <w:t>*1063</w:t>
            </w:r>
            <w:r>
              <w:rPr>
                <w:rFonts w:ascii="Tahoma" w:hAnsi="Tahoma" w:cs="Tahoma" w:hint="eastAsia"/>
                <w:color w:val="333333"/>
                <w:sz w:val="23"/>
                <w:szCs w:val="23"/>
              </w:rPr>
              <w:t>字</w:t>
            </w:r>
            <w:r>
              <w:rPr>
                <w:rFonts w:ascii="Tahoma" w:hAnsi="Tahoma" w:cs="Tahoma"/>
                <w:color w:val="333333"/>
                <w:sz w:val="23"/>
                <w:szCs w:val="23"/>
              </w:rPr>
              <w:t>=1595</w:t>
            </w:r>
            <w:r>
              <w:rPr>
                <w:rFonts w:ascii="Tahoma" w:hAnsi="Tahoma" w:cs="Tahoma" w:hint="eastAsia"/>
                <w:color w:val="333333"/>
                <w:sz w:val="23"/>
                <w:szCs w:val="23"/>
              </w:rPr>
              <w:t>元</w:t>
            </w:r>
          </w:p>
          <w:p w:rsidR="0026180B" w:rsidRPr="003501AF" w:rsidRDefault="0026180B" w:rsidP="008A7C98">
            <w:pPr>
              <w:spacing w:line="360" w:lineRule="auto"/>
              <w:ind w:left="454" w:hangingChars="189" w:hanging="454"/>
              <w:rPr>
                <w:rFonts w:ascii="微軟正黑體" w:eastAsia="微軟正黑體" w:hAnsi="微軟正黑體"/>
              </w:rPr>
            </w:pPr>
            <w:r>
              <w:rPr>
                <w:rFonts w:ascii="微軟正黑體" w:eastAsia="微軟正黑體" w:hAnsi="微軟正黑體" w:hint="eastAsia"/>
              </w:rPr>
              <w:t>總計：</w:t>
            </w:r>
            <w:r>
              <w:rPr>
                <w:rFonts w:ascii="微軟正黑體" w:eastAsia="微軟正黑體" w:hAnsi="微軟正黑體"/>
              </w:rPr>
              <w:t>21275</w:t>
            </w:r>
            <w:r>
              <w:rPr>
                <w:rFonts w:ascii="微軟正黑體" w:eastAsia="微軟正黑體" w:hAnsi="微軟正黑體" w:hint="eastAsia"/>
              </w:rPr>
              <w:t>元</w:t>
            </w:r>
          </w:p>
        </w:tc>
      </w:tr>
      <w:tr w:rsidR="0026180B" w:rsidRPr="002C1B27"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95003A" w:rsidRDefault="0026180B" w:rsidP="00C55644">
            <w:pPr>
              <w:spacing w:line="360" w:lineRule="auto"/>
              <w:ind w:left="680" w:hangingChars="189" w:hanging="680"/>
              <w:rPr>
                <w:rFonts w:ascii="微軟正黑體" w:eastAsia="微軟正黑體" w:hAnsi="微軟正黑體"/>
                <w:sz w:val="20"/>
                <w:szCs w:val="20"/>
              </w:rPr>
            </w:pPr>
            <w:r>
              <w:rPr>
                <w:rFonts w:ascii="微軟正黑體" w:eastAsia="微軟正黑體" w:hAnsi="微軟正黑體" w:hint="eastAsia"/>
                <w:sz w:val="36"/>
              </w:rPr>
              <w:lastRenderedPageBreak/>
              <w:t>九、甘特圖：</w:t>
            </w:r>
          </w:p>
          <w:tbl>
            <w:tblPr>
              <w:tblpPr w:leftFromText="180" w:rightFromText="180" w:vertAnchor="text" w:horzAnchor="margin" w:tblpX="250" w:tblpY="600"/>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134"/>
              <w:gridCol w:w="1275"/>
              <w:gridCol w:w="1418"/>
              <w:gridCol w:w="1417"/>
              <w:gridCol w:w="1026"/>
            </w:tblGrid>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項目</w:t>
                  </w:r>
                  <w:r w:rsidRPr="008B26F9">
                    <w:rPr>
                      <w:rFonts w:ascii="微軟正黑體" w:eastAsia="微軟正黑體" w:hAnsi="微軟正黑體"/>
                    </w:rPr>
                    <w:t>\</w:t>
                  </w:r>
                  <w:r w:rsidRPr="008B26F9">
                    <w:rPr>
                      <w:rFonts w:ascii="微軟正黑體" w:eastAsia="微軟正黑體" w:hAnsi="微軟正黑體" w:hint="eastAsia"/>
                    </w:rPr>
                    <w:t>日期</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rPr>
                    <w:t>12/5-6</w:t>
                  </w:r>
                </w:p>
              </w:tc>
              <w:tc>
                <w:tcPr>
                  <w:tcW w:w="1275"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rPr>
                    <w:t>12/7-10</w:t>
                  </w: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rPr>
                    <w:t>12/11-22</w:t>
                  </w: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rPr>
                    <w:t>12/23-24</w:t>
                  </w: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rPr>
                    <w:t>12/25</w:t>
                  </w: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資料蒐集</w:t>
                  </w: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選定主題</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選定目標群眾</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選定傳播工具</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內容設計</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最後修正</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r>
            <w:tr w:rsidR="0026180B" w:rsidTr="008B26F9">
              <w:tc>
                <w:tcPr>
                  <w:tcW w:w="166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r w:rsidRPr="008B26F9">
                    <w:rPr>
                      <w:rFonts w:ascii="微軟正黑體" w:eastAsia="微軟正黑體" w:hAnsi="微軟正黑體" w:hint="eastAsia"/>
                    </w:rPr>
                    <w:t>繳交報告</w:t>
                  </w:r>
                </w:p>
              </w:tc>
              <w:tc>
                <w:tcPr>
                  <w:tcW w:w="1134"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275"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417" w:type="dxa"/>
                  <w:tcBorders>
                    <w:top w:val="single" w:sz="4" w:space="0" w:color="auto"/>
                    <w:left w:val="single" w:sz="4" w:space="0" w:color="auto"/>
                    <w:bottom w:val="single" w:sz="4" w:space="0" w:color="auto"/>
                    <w:right w:val="single" w:sz="4" w:space="0" w:color="auto"/>
                  </w:tcBorders>
                </w:tcPr>
                <w:p w:rsidR="0026180B" w:rsidRPr="008B26F9" w:rsidRDefault="0026180B" w:rsidP="008B26F9">
                  <w:pPr>
                    <w:spacing w:line="360" w:lineRule="auto"/>
                    <w:rPr>
                      <w:rFonts w:ascii="微軟正黑體" w:eastAsia="微軟正黑體" w:hAnsi="微軟正黑體"/>
                    </w:rPr>
                  </w:pPr>
                </w:p>
              </w:tc>
              <w:tc>
                <w:tcPr>
                  <w:tcW w:w="1026" w:type="dxa"/>
                  <w:tcBorders>
                    <w:top w:val="single" w:sz="4" w:space="0" w:color="auto"/>
                    <w:left w:val="single" w:sz="4" w:space="0" w:color="auto"/>
                    <w:bottom w:val="single" w:sz="4" w:space="0" w:color="auto"/>
                    <w:right w:val="single" w:sz="4" w:space="0" w:color="auto"/>
                  </w:tcBorders>
                  <w:shd w:val="clear" w:color="auto" w:fill="000000"/>
                </w:tcPr>
                <w:p w:rsidR="0026180B" w:rsidRPr="008B26F9" w:rsidRDefault="0026180B" w:rsidP="008B26F9">
                  <w:pPr>
                    <w:spacing w:line="360" w:lineRule="auto"/>
                    <w:rPr>
                      <w:rFonts w:ascii="微軟正黑體" w:eastAsia="微軟正黑體" w:hAnsi="微軟正黑體"/>
                    </w:rPr>
                  </w:pPr>
                </w:p>
              </w:tc>
            </w:tr>
          </w:tbl>
          <w:p w:rsidR="0026180B" w:rsidRPr="0095003A" w:rsidRDefault="0026180B" w:rsidP="00C55644">
            <w:pPr>
              <w:spacing w:line="360" w:lineRule="auto"/>
              <w:ind w:left="378" w:hangingChars="189" w:hanging="378"/>
              <w:rPr>
                <w:rFonts w:ascii="微軟正黑體" w:eastAsia="微軟正黑體" w:hAnsi="微軟正黑體"/>
                <w:sz w:val="20"/>
                <w:szCs w:val="20"/>
              </w:rPr>
            </w:pPr>
          </w:p>
        </w:tc>
      </w:tr>
      <w:tr w:rsidR="0026180B" w:rsidRPr="003501AF"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8A7C98" w:rsidRDefault="0026180B" w:rsidP="00C55644">
            <w:pPr>
              <w:spacing w:line="360" w:lineRule="auto"/>
              <w:ind w:left="821" w:hangingChars="228" w:hanging="821"/>
              <w:rPr>
                <w:rFonts w:ascii="微軟正黑體" w:eastAsia="微軟正黑體" w:hAnsi="微軟正黑體"/>
                <w:sz w:val="36"/>
              </w:rPr>
            </w:pPr>
            <w:r w:rsidRPr="003501AF">
              <w:rPr>
                <w:rFonts w:ascii="微軟正黑體" w:eastAsia="微軟正黑體" w:hAnsi="微軟正黑體" w:hint="eastAsia"/>
                <w:sz w:val="36"/>
              </w:rPr>
              <w:t>十、發表方式：</w:t>
            </w:r>
            <w:r w:rsidR="00D32BA5">
              <w:rPr>
                <w:rFonts w:ascii="微軟正黑體" w:eastAsia="微軟正黑體" w:hAnsi="微軟正黑體" w:hint="eastAsia"/>
              </w:rPr>
              <w:t>附上真實姓名、身分證字號、</w:t>
            </w:r>
            <w:r w:rsidR="002278B5">
              <w:rPr>
                <w:rFonts w:ascii="微軟正黑體" w:eastAsia="微軟正黑體" w:hAnsi="微軟正黑體" w:hint="eastAsia"/>
              </w:rPr>
              <w:t>通訊地址、戶籍地址、聯絡電話、Email，投稿至</w:t>
            </w:r>
            <w:r w:rsidR="00D32BA5">
              <w:rPr>
                <w:rFonts w:ascii="微軟正黑體" w:eastAsia="微軟正黑體" w:hAnsi="微軟正黑體" w:hint="eastAsia"/>
              </w:rPr>
              <w:t>聯合</w:t>
            </w:r>
            <w:r>
              <w:rPr>
                <w:rFonts w:ascii="微軟正黑體" w:eastAsia="微軟正黑體" w:hAnsi="微軟正黑體" w:hint="eastAsia"/>
              </w:rPr>
              <w:t>報</w:t>
            </w:r>
            <w:r w:rsidR="00D32BA5">
              <w:rPr>
                <w:rFonts w:ascii="微軟正黑體" w:eastAsia="微軟正黑體" w:hAnsi="微軟正黑體" w:hint="eastAsia"/>
              </w:rPr>
              <w:t>-健康版</w:t>
            </w:r>
          </w:p>
        </w:tc>
      </w:tr>
      <w:tr w:rsidR="0026180B" w:rsidRPr="003501AF"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3240" w:hangingChars="900" w:hanging="3240"/>
              <w:rPr>
                <w:rFonts w:ascii="微軟正黑體" w:eastAsia="微軟正黑體" w:hAnsi="微軟正黑體"/>
              </w:rPr>
            </w:pPr>
            <w:r w:rsidRPr="003501AF">
              <w:rPr>
                <w:rFonts w:ascii="微軟正黑體" w:eastAsia="微軟正黑體" w:hAnsi="微軟正黑體" w:hint="eastAsia"/>
                <w:sz w:val="36"/>
              </w:rPr>
              <w:lastRenderedPageBreak/>
              <w:t>十一、科學內涵：</w:t>
            </w:r>
            <w:r w:rsidRPr="003501AF">
              <w:rPr>
                <w:rFonts w:ascii="微軟正黑體" w:eastAsia="微軟正黑體" w:hAnsi="微軟正黑體" w:hint="eastAsia"/>
              </w:rPr>
              <w:t>鈉是人體必需的礦物質營養素，體內的鈉大多存在</w:t>
            </w:r>
          </w:p>
          <w:p w:rsidR="0026180B" w:rsidRPr="003501AF" w:rsidRDefault="0026180B" w:rsidP="00B92677">
            <w:pPr>
              <w:rPr>
                <w:rFonts w:ascii="微軟正黑體" w:eastAsia="微軟正黑體" w:hAnsi="微軟正黑體"/>
              </w:rPr>
            </w:pPr>
            <w:r w:rsidRPr="003501AF">
              <w:rPr>
                <w:rFonts w:ascii="微軟正黑體" w:eastAsia="微軟正黑體" w:hAnsi="微軟正黑體" w:hint="eastAsia"/>
              </w:rPr>
              <w:t>於血液及</w:t>
            </w:r>
            <w:r w:rsidRPr="00544BBA">
              <w:rPr>
                <w:rFonts w:ascii="新細明體" w:hAnsi="新細明體" w:hint="eastAsia"/>
              </w:rPr>
              <w:t>細胞外液，</w:t>
            </w:r>
            <w:r w:rsidR="00C840FE" w:rsidRPr="00544BBA">
              <w:rPr>
                <w:rStyle w:val="af1"/>
                <w:rFonts w:ascii="新細明體" w:hAnsi="新細明體" w:cs="Arial"/>
                <w:b w:val="0"/>
                <w:color w:val="000000"/>
                <w:shd w:val="clear" w:color="auto" w:fill="FFFFFF"/>
              </w:rPr>
              <w:t>是細胞外液中帶正電的主要離子，所以能夠滲於水的代謝，保</w:t>
            </w:r>
            <w:r w:rsidR="00C840FE" w:rsidRPr="00544BBA">
              <w:rPr>
                <w:rStyle w:val="af1"/>
                <w:rFonts w:ascii="新細明體" w:hAnsi="新細明體" w:cs="Arial" w:hint="eastAsia"/>
                <w:b w:val="0"/>
                <w:color w:val="000000"/>
                <w:shd w:val="clear" w:color="auto" w:fill="FFFFFF"/>
              </w:rPr>
              <w:t>持</w:t>
            </w:r>
            <w:r w:rsidR="00C840FE" w:rsidRPr="00544BBA">
              <w:rPr>
                <w:rStyle w:val="af1"/>
                <w:rFonts w:ascii="新細明體" w:hAnsi="新細明體" w:cs="Arial"/>
                <w:b w:val="0"/>
                <w:color w:val="000000"/>
                <w:shd w:val="clear" w:color="auto" w:fill="FFFFFF"/>
              </w:rPr>
              <w:t>體內水的平衡。</w:t>
            </w:r>
            <w:r w:rsidR="00C840FE">
              <w:rPr>
                <w:rFonts w:ascii="微軟正黑體" w:eastAsia="微軟正黑體" w:hAnsi="微軟正黑體" w:hint="eastAsia"/>
              </w:rPr>
              <w:t>血漿中鈉離子濃度和滲透壓是由水分的恆定性緊密控制，而水分的恆定性是由口渴和腎臟所調控的。水分平衡的失常會造成血漿中鈉離子的不正常而表現出高血鈉症。</w:t>
            </w:r>
            <w:r w:rsidR="00C47B84">
              <w:rPr>
                <w:rFonts w:ascii="微軟正黑體" w:eastAsia="微軟正黑體" w:hAnsi="微軟正黑體" w:hint="eastAsia"/>
              </w:rPr>
              <w:t>高血鈉症的定義是血漿中鈉離子濃度超過145mmol/L</w:t>
            </w:r>
            <w:r w:rsidR="00B92677">
              <w:rPr>
                <w:rFonts w:ascii="微軟正黑體" w:eastAsia="微軟正黑體" w:hAnsi="微軟正黑體" w:hint="eastAsia"/>
              </w:rPr>
              <w:t>，</w:t>
            </w:r>
            <w:r w:rsidR="00C47B84">
              <w:rPr>
                <w:rFonts w:ascii="微軟正黑體" w:eastAsia="微軟正黑體" w:hAnsi="微軟正黑體" w:hint="eastAsia"/>
              </w:rPr>
              <w:t>相對於體內鈉</w:t>
            </w:r>
            <w:r w:rsidR="00B92677">
              <w:rPr>
                <w:rFonts w:ascii="微軟正黑體" w:eastAsia="微軟正黑體" w:hAnsi="微軟正黑體" w:hint="eastAsia"/>
              </w:rPr>
              <w:t>儲存的水分缺乏</w:t>
            </w:r>
            <w:r w:rsidRPr="003501AF">
              <w:rPr>
                <w:rFonts w:ascii="微軟正黑體" w:eastAsia="微軟正黑體" w:hAnsi="微軟正黑體" w:hint="eastAsia"/>
              </w:rPr>
              <w:t>。高血鈉症在老年人</w:t>
            </w:r>
            <w:r w:rsidR="00C23FC0">
              <w:rPr>
                <w:rFonts w:ascii="微軟正黑體" w:eastAsia="微軟正黑體" w:hAnsi="微軟正黑體" w:hint="eastAsia"/>
              </w:rPr>
              <w:t>當中最普遍，</w:t>
            </w:r>
            <w:r w:rsidRPr="003501AF">
              <w:rPr>
                <w:rFonts w:ascii="微軟正黑體" w:eastAsia="微軟正黑體" w:hAnsi="微軟正黑體" w:hint="eastAsia"/>
              </w:rPr>
              <w:t>最重要的症狀起因於腦部官能障礙，嚴重高血鈉症會導致混亂、肌肉痙攣、發作、昏迷、甚至死亡。高血鈉症可由恢復供水治療。較嚴重的高血鈉症要經由靜脈給予稀釋液體</w:t>
            </w:r>
            <w:r w:rsidRPr="003501AF">
              <w:rPr>
                <w:rFonts w:ascii="微軟正黑體" w:eastAsia="微軟正黑體" w:hAnsi="微軟正黑體"/>
              </w:rPr>
              <w:t>(</w:t>
            </w:r>
            <w:r w:rsidRPr="003501AF">
              <w:rPr>
                <w:rFonts w:ascii="微軟正黑體" w:eastAsia="微軟正黑體" w:hAnsi="微軟正黑體" w:hint="eastAsia"/>
              </w:rPr>
              <w:t>含水以及少量仔細調整濃度的鈉</w:t>
            </w:r>
            <w:r w:rsidRPr="003501AF">
              <w:rPr>
                <w:rFonts w:ascii="微軟正黑體" w:eastAsia="微軟正黑體" w:hAnsi="微軟正黑體"/>
              </w:rPr>
              <w:t xml:space="preserve"> )</w:t>
            </w:r>
            <w:r w:rsidRPr="003501AF">
              <w:rPr>
                <w:rFonts w:ascii="微軟正黑體" w:eastAsia="微軟正黑體" w:hAnsi="微軟正黑體" w:hint="eastAsia"/>
              </w:rPr>
              <w:t>。血液中的鈉濃度必須非常緩慢的下降，否則會造成永久的腦部損害。</w:t>
            </w:r>
          </w:p>
        </w:tc>
      </w:tr>
      <w:tr w:rsidR="0026180B" w:rsidRPr="003501AF" w:rsidTr="00C343FF">
        <w:trPr>
          <w:cantSplit/>
          <w:trHeight w:val="41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680" w:hangingChars="189" w:hanging="680"/>
              <w:rPr>
                <w:rFonts w:ascii="微軟正黑體" w:eastAsia="微軟正黑體" w:hAnsi="微軟正黑體"/>
                <w:sz w:val="36"/>
              </w:rPr>
            </w:pPr>
            <w:r w:rsidRPr="003501AF">
              <w:rPr>
                <w:rFonts w:ascii="微軟正黑體" w:eastAsia="微軟正黑體" w:hAnsi="微軟正黑體" w:hint="eastAsia"/>
                <w:sz w:val="36"/>
              </w:rPr>
              <w:t>十二、訴求對象：</w:t>
            </w:r>
            <w:r w:rsidR="00B23325">
              <w:rPr>
                <w:rFonts w:ascii="微軟正黑體" w:eastAsia="微軟正黑體" w:hAnsi="微軟正黑體" w:hint="eastAsia"/>
              </w:rPr>
              <w:t>具有基本理解能力的閱聽眾</w:t>
            </w:r>
          </w:p>
          <w:p w:rsidR="0026180B" w:rsidRPr="003501AF" w:rsidRDefault="0026180B" w:rsidP="00C55644">
            <w:pPr>
              <w:pStyle w:val="a7"/>
              <w:numPr>
                <w:ilvl w:val="0"/>
                <w:numId w:val="2"/>
              </w:numPr>
              <w:spacing w:line="360" w:lineRule="auto"/>
              <w:ind w:leftChars="0"/>
              <w:rPr>
                <w:rFonts w:ascii="微軟正黑體" w:eastAsia="微軟正黑體" w:hAnsi="微軟正黑體"/>
              </w:rPr>
            </w:pPr>
            <w:r>
              <w:rPr>
                <w:rFonts w:ascii="微軟正黑體" w:eastAsia="微軟正黑體" w:hAnsi="微軟正黑體" w:hint="eastAsia"/>
              </w:rPr>
              <w:t>為何能吸引：大眾</w:t>
            </w:r>
            <w:r w:rsidRPr="003501AF">
              <w:rPr>
                <w:rFonts w:ascii="微軟正黑體" w:eastAsia="微軟正黑體" w:hAnsi="微軟正黑體" w:hint="eastAsia"/>
              </w:rPr>
              <w:t>對於有關兒童死亡事件的報導多會較為關注，希望能從事件中學習、得到正確知識以避免重蹈覆轍發生悲劇。</w:t>
            </w:r>
          </w:p>
          <w:p w:rsidR="0026180B" w:rsidRPr="003501AF" w:rsidRDefault="0026180B" w:rsidP="00C55644">
            <w:pPr>
              <w:pStyle w:val="a7"/>
              <w:numPr>
                <w:ilvl w:val="0"/>
                <w:numId w:val="2"/>
              </w:numPr>
              <w:spacing w:line="360" w:lineRule="auto"/>
              <w:ind w:leftChars="0"/>
              <w:rPr>
                <w:rFonts w:ascii="微軟正黑體" w:eastAsia="微軟正黑體" w:hAnsi="微軟正黑體"/>
              </w:rPr>
            </w:pPr>
            <w:r w:rsidRPr="003501AF">
              <w:rPr>
                <w:rFonts w:ascii="微軟正黑體" w:eastAsia="微軟正黑體" w:hAnsi="微軟正黑體" w:hint="eastAsia"/>
              </w:rPr>
              <w:t>如何吸引：</w:t>
            </w:r>
            <w:r w:rsidR="00B23325">
              <w:rPr>
                <w:rFonts w:ascii="微軟正黑體" w:eastAsia="微軟正黑體" w:hAnsi="微軟正黑體" w:hint="eastAsia"/>
              </w:rPr>
              <w:t>平面媒體進行科學傳播的方式大多都為補充知識的小百科。於是</w:t>
            </w:r>
            <w:r w:rsidRPr="003501AF">
              <w:rPr>
                <w:rFonts w:ascii="微軟正黑體" w:eastAsia="微軟正黑體" w:hAnsi="微軟正黑體" w:hint="eastAsia"/>
              </w:rPr>
              <w:t>我們希望利用偵探小說的情節故事讓閱聽眾去猜測該事件的形成原因，每則故事的形成原因皆有科學知識，並將解答附在背面，期望透過互動的方式吸引讀者閱讀，並在過程中吸收科學知識。</w:t>
            </w:r>
          </w:p>
        </w:tc>
      </w:tr>
      <w:tr w:rsidR="0026180B" w:rsidRPr="003501AF" w:rsidTr="00C343FF">
        <w:trPr>
          <w:cantSplit/>
          <w:trHeight w:val="1705"/>
        </w:trPr>
        <w:tc>
          <w:tcPr>
            <w:tcW w:w="8303" w:type="dxa"/>
            <w:tcBorders>
              <w:top w:val="single" w:sz="6" w:space="0" w:color="auto"/>
              <w:left w:val="single" w:sz="6" w:space="0" w:color="auto"/>
              <w:right w:val="single" w:sz="6" w:space="0" w:color="auto"/>
            </w:tcBorders>
          </w:tcPr>
          <w:p w:rsidR="0026180B" w:rsidRPr="003501AF" w:rsidRDefault="0026180B" w:rsidP="00C55644">
            <w:pPr>
              <w:spacing w:line="360" w:lineRule="auto"/>
              <w:ind w:left="720" w:hanging="720"/>
              <w:rPr>
                <w:rFonts w:ascii="微軟正黑體" w:eastAsia="微軟正黑體" w:hAnsi="微軟正黑體"/>
                <w:sz w:val="36"/>
              </w:rPr>
            </w:pPr>
            <w:r w:rsidRPr="003501AF">
              <w:rPr>
                <w:rFonts w:ascii="微軟正黑體" w:eastAsia="微軟正黑體" w:hAnsi="微軟正黑體" w:hint="eastAsia"/>
                <w:sz w:val="36"/>
              </w:rPr>
              <w:lastRenderedPageBreak/>
              <w:t>十三﹑傳播特色：</w:t>
            </w:r>
          </w:p>
          <w:p w:rsidR="0026180B" w:rsidRPr="003501AF" w:rsidRDefault="00B23325" w:rsidP="00C55644">
            <w:pPr>
              <w:spacing w:line="360" w:lineRule="auto"/>
              <w:ind w:left="720" w:hanging="720"/>
              <w:rPr>
                <w:rFonts w:ascii="微軟正黑體" w:eastAsia="微軟正黑體" w:hAnsi="微軟正黑體"/>
              </w:rPr>
            </w:pPr>
            <w:r>
              <w:rPr>
                <w:rFonts w:ascii="微軟正黑體" w:eastAsia="微軟正黑體" w:hAnsi="微軟正黑體" w:cs="Tahoma" w:hint="eastAsia"/>
                <w:color w:val="333333"/>
                <w:shd w:val="clear" w:color="auto" w:fill="FFFFFF"/>
              </w:rPr>
              <w:t>利用深入淺出的</w:t>
            </w:r>
            <w:r w:rsidR="0026180B" w:rsidRPr="003501AF">
              <w:rPr>
                <w:rFonts w:ascii="微軟正黑體" w:eastAsia="微軟正黑體" w:hAnsi="微軟正黑體" w:cs="Tahoma" w:hint="eastAsia"/>
                <w:color w:val="333333"/>
                <w:shd w:val="clear" w:color="auto" w:fill="FFFFFF"/>
              </w:rPr>
              <w:t>內容吸引閱聽眾注意，</w:t>
            </w:r>
            <w:r w:rsidR="0026180B">
              <w:rPr>
                <w:rFonts w:ascii="微軟正黑體" w:eastAsia="微軟正黑體" w:hAnsi="微軟正黑體" w:cs="Tahoma" w:hint="eastAsia"/>
                <w:color w:val="333333"/>
                <w:shd w:val="clear" w:color="auto" w:fill="FFFFFF"/>
              </w:rPr>
              <w:t>融入日常生活</w:t>
            </w:r>
            <w:r w:rsidR="0026180B" w:rsidRPr="003501AF">
              <w:rPr>
                <w:rFonts w:ascii="微軟正黑體" w:eastAsia="微軟正黑體" w:hAnsi="微軟正黑體" w:cs="Tahoma" w:hint="eastAsia"/>
                <w:color w:val="333333"/>
                <w:shd w:val="clear" w:color="auto" w:fill="FFFFFF"/>
              </w:rPr>
              <w:t>並且增加互動性，</w:t>
            </w:r>
            <w:r w:rsidR="0026180B">
              <w:rPr>
                <w:rFonts w:ascii="微軟正黑體" w:eastAsia="微軟正黑體" w:hAnsi="微軟正黑體" w:cs="Tahoma" w:hint="eastAsia"/>
                <w:color w:val="333333"/>
                <w:shd w:val="clear" w:color="auto" w:fill="FFFFFF"/>
              </w:rPr>
              <w:t>使沉悶的科學內容變得生動有趣，讓更多人對科學有興趣，進而了解，才能正確的運用這方面知識</w:t>
            </w:r>
          </w:p>
        </w:tc>
      </w:tr>
      <w:tr w:rsidR="0026180B" w:rsidRPr="003501AF" w:rsidTr="00C343FF">
        <w:trPr>
          <w:cantSplit/>
          <w:trHeight w:val="854"/>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ind w:left="720" w:hanging="720"/>
              <w:rPr>
                <w:rFonts w:ascii="微軟正黑體" w:eastAsia="微軟正黑體" w:hAnsi="微軟正黑體"/>
              </w:rPr>
            </w:pPr>
            <w:r w:rsidRPr="003501AF">
              <w:rPr>
                <w:rFonts w:ascii="微軟正黑體" w:eastAsia="微軟正黑體" w:hAnsi="微軟正黑體" w:hint="eastAsia"/>
                <w:sz w:val="36"/>
              </w:rPr>
              <w:t>十四﹑人力安排：</w:t>
            </w:r>
          </w:p>
          <w:p w:rsidR="0026180B" w:rsidRPr="003501AF" w:rsidRDefault="0026180B" w:rsidP="00C55644">
            <w:pPr>
              <w:spacing w:line="360" w:lineRule="auto"/>
              <w:ind w:left="720" w:hanging="720"/>
              <w:rPr>
                <w:rFonts w:ascii="微軟正黑體" w:eastAsia="微軟正黑體" w:hAnsi="微軟正黑體"/>
              </w:rPr>
            </w:pPr>
            <w:r w:rsidRPr="003501AF">
              <w:rPr>
                <w:rFonts w:ascii="微軟正黑體" w:eastAsia="微軟正黑體" w:hAnsi="微軟正黑體" w:hint="eastAsia"/>
              </w:rPr>
              <w:t>資料蒐集：江紫萱、王澤祺、陳佩怡、黃欣紘</w:t>
            </w:r>
          </w:p>
          <w:p w:rsidR="0026180B" w:rsidRPr="003501AF" w:rsidRDefault="0026180B" w:rsidP="00C55644">
            <w:pPr>
              <w:spacing w:line="360" w:lineRule="auto"/>
              <w:ind w:left="720" w:hanging="720"/>
              <w:rPr>
                <w:rFonts w:ascii="微軟正黑體" w:eastAsia="微軟正黑體" w:hAnsi="微軟正黑體"/>
              </w:rPr>
            </w:pPr>
            <w:r w:rsidRPr="003501AF">
              <w:rPr>
                <w:rFonts w:ascii="微軟正黑體" w:eastAsia="微軟正黑體" w:hAnsi="微軟正黑體" w:hint="eastAsia"/>
              </w:rPr>
              <w:t>討論：江紫萱、王澤祺、陳佩怡、黃欣紘</w:t>
            </w:r>
          </w:p>
          <w:p w:rsidR="0026180B" w:rsidRPr="003501AF" w:rsidRDefault="0026180B" w:rsidP="00C55644">
            <w:pPr>
              <w:spacing w:line="360" w:lineRule="auto"/>
              <w:ind w:left="720" w:hanging="720"/>
              <w:rPr>
                <w:rFonts w:ascii="微軟正黑體" w:eastAsia="微軟正黑體" w:hAnsi="微軟正黑體"/>
              </w:rPr>
            </w:pPr>
            <w:r w:rsidRPr="003501AF">
              <w:rPr>
                <w:rFonts w:ascii="微軟正黑體" w:eastAsia="微軟正黑體" w:hAnsi="微軟正黑體" w:hint="eastAsia"/>
              </w:rPr>
              <w:t>建檔：江紫萱、黃欣紘</w:t>
            </w:r>
          </w:p>
          <w:p w:rsidR="0026180B" w:rsidRPr="003501AF" w:rsidRDefault="0026180B" w:rsidP="00B93B45">
            <w:pPr>
              <w:spacing w:line="360" w:lineRule="auto"/>
              <w:ind w:left="720" w:hanging="720"/>
              <w:rPr>
                <w:rFonts w:ascii="微軟正黑體" w:eastAsia="微軟正黑體" w:hAnsi="微軟正黑體"/>
              </w:rPr>
            </w:pPr>
            <w:r w:rsidRPr="003501AF">
              <w:rPr>
                <w:rFonts w:ascii="微軟正黑體" w:eastAsia="微軟正黑體" w:hAnsi="微軟正黑體" w:hint="eastAsia"/>
              </w:rPr>
              <w:t>印刷：黃欣紘</w:t>
            </w:r>
          </w:p>
        </w:tc>
      </w:tr>
      <w:tr w:rsidR="0026180B" w:rsidRPr="003501AF" w:rsidTr="00F215EE">
        <w:trPr>
          <w:cantSplit/>
          <w:trHeight w:val="1332"/>
        </w:trPr>
        <w:tc>
          <w:tcPr>
            <w:tcW w:w="8303" w:type="dxa"/>
            <w:tcBorders>
              <w:top w:val="single" w:sz="6" w:space="0" w:color="auto"/>
              <w:left w:val="single" w:sz="6" w:space="0" w:color="auto"/>
              <w:bottom w:val="single" w:sz="6" w:space="0" w:color="auto"/>
              <w:right w:val="single" w:sz="6" w:space="0" w:color="auto"/>
            </w:tcBorders>
          </w:tcPr>
          <w:p w:rsidR="0026180B" w:rsidRPr="003501AF" w:rsidRDefault="0026180B" w:rsidP="00C55644">
            <w:pPr>
              <w:spacing w:line="360" w:lineRule="auto"/>
              <w:rPr>
                <w:rFonts w:ascii="微軟正黑體" w:eastAsia="微軟正黑體" w:hAnsi="微軟正黑體"/>
                <w:sz w:val="36"/>
              </w:rPr>
            </w:pPr>
            <w:r w:rsidRPr="003501AF">
              <w:rPr>
                <w:rFonts w:ascii="微軟正黑體" w:eastAsia="微軟正黑體" w:hAnsi="微軟正黑體" w:hint="eastAsia"/>
                <w:sz w:val="36"/>
              </w:rPr>
              <w:t>十五、預期成效：</w:t>
            </w:r>
          </w:p>
          <w:p w:rsidR="0026180B" w:rsidRPr="00C55644" w:rsidRDefault="0026180B" w:rsidP="00C55644">
            <w:pPr>
              <w:spacing w:line="360" w:lineRule="auto"/>
              <w:rPr>
                <w:rFonts w:ascii="微軟正黑體" w:eastAsia="微軟正黑體" w:hAnsi="微軟正黑體" w:cs="Tahoma"/>
                <w:color w:val="333333"/>
                <w:shd w:val="clear" w:color="auto" w:fill="FFFFFF"/>
              </w:rPr>
            </w:pPr>
            <w:r w:rsidRPr="00C55644">
              <w:rPr>
                <w:rFonts w:ascii="微軟正黑體" w:eastAsia="微軟正黑體" w:hAnsi="微軟正黑體" w:cs="Tahoma"/>
                <w:color w:val="333333"/>
                <w:shd w:val="clear" w:color="auto" w:fill="FFFFFF"/>
              </w:rPr>
              <w:t xml:space="preserve">1. </w:t>
            </w:r>
            <w:r w:rsidRPr="00C55644">
              <w:rPr>
                <w:rFonts w:ascii="微軟正黑體" w:eastAsia="微軟正黑體" w:hAnsi="微軟正黑體" w:cs="Tahoma" w:hint="eastAsia"/>
                <w:color w:val="333333"/>
                <w:shd w:val="clear" w:color="auto" w:fill="FFFFFF"/>
              </w:rPr>
              <w:t>因內容有趣</w:t>
            </w:r>
            <w:r w:rsidR="00ED7D42">
              <w:rPr>
                <w:rFonts w:ascii="微軟正黑體" w:eastAsia="微軟正黑體" w:hAnsi="微軟正黑體" w:cs="Tahoma" w:hint="eastAsia"/>
                <w:color w:val="333333"/>
                <w:shd w:val="clear" w:color="auto" w:fill="FFFFFF"/>
              </w:rPr>
              <w:t>而吸引受眾注意，如：受眾有國中老師，就有可能會向學生推薦，因此</w:t>
            </w:r>
            <w:r w:rsidRPr="00C55644">
              <w:rPr>
                <w:rFonts w:ascii="微軟正黑體" w:eastAsia="微軟正黑體" w:hAnsi="微軟正黑體" w:cs="Tahoma" w:hint="eastAsia"/>
                <w:color w:val="333333"/>
                <w:shd w:val="clear" w:color="auto" w:fill="FFFFFF"/>
              </w:rPr>
              <w:t>增加受眾範圍。</w:t>
            </w:r>
          </w:p>
          <w:p w:rsidR="0026180B" w:rsidRDefault="0026180B" w:rsidP="00C55644">
            <w:pPr>
              <w:spacing w:line="360" w:lineRule="auto"/>
              <w:rPr>
                <w:rFonts w:ascii="微軟正黑體" w:eastAsia="微軟正黑體" w:hAnsi="微軟正黑體" w:cs="Tahoma"/>
                <w:color w:val="333333"/>
                <w:shd w:val="clear" w:color="auto" w:fill="FFFFFF"/>
              </w:rPr>
            </w:pPr>
            <w:r w:rsidRPr="00C55644">
              <w:rPr>
                <w:rFonts w:ascii="微軟正黑體" w:eastAsia="微軟正黑體" w:hAnsi="微軟正黑體" w:cs="Tahoma"/>
                <w:color w:val="333333"/>
                <w:shd w:val="clear" w:color="auto" w:fill="FFFFFF"/>
              </w:rPr>
              <w:t xml:space="preserve">2. </w:t>
            </w:r>
            <w:r w:rsidRPr="00C55644">
              <w:rPr>
                <w:rFonts w:ascii="微軟正黑體" w:eastAsia="微軟正黑體" w:hAnsi="微軟正黑體" w:cs="Tahoma" w:hint="eastAsia"/>
                <w:color w:val="333333"/>
                <w:shd w:val="clear" w:color="auto" w:fill="FFFFFF"/>
              </w:rPr>
              <w:t>預估影響三百萬人，涵蓋範圍從原本的</w:t>
            </w:r>
            <w:r w:rsidRPr="00C55644">
              <w:rPr>
                <w:rFonts w:ascii="微軟正黑體" w:eastAsia="微軟正黑體" w:hAnsi="微軟正黑體" w:cs="Tahoma"/>
                <w:color w:val="333333"/>
                <w:shd w:val="clear" w:color="auto" w:fill="FFFFFF"/>
              </w:rPr>
              <w:t>30~60</w:t>
            </w:r>
            <w:r w:rsidRPr="00C55644">
              <w:rPr>
                <w:rFonts w:ascii="微軟正黑體" w:eastAsia="微軟正黑體" w:hAnsi="微軟正黑體" w:cs="Tahoma" w:hint="eastAsia"/>
                <w:color w:val="333333"/>
                <w:shd w:val="clear" w:color="auto" w:fill="FFFFFF"/>
              </w:rPr>
              <w:t>歲慢慢擴張至</w:t>
            </w:r>
            <w:r w:rsidRPr="00C55644">
              <w:rPr>
                <w:rFonts w:ascii="微軟正黑體" w:eastAsia="微軟正黑體" w:hAnsi="微軟正黑體" w:cs="Tahoma"/>
                <w:color w:val="333333"/>
                <w:shd w:val="clear" w:color="auto" w:fill="FFFFFF"/>
              </w:rPr>
              <w:t>15~60</w:t>
            </w:r>
            <w:r w:rsidRPr="00C55644">
              <w:rPr>
                <w:rFonts w:ascii="微軟正黑體" w:eastAsia="微軟正黑體" w:hAnsi="微軟正黑體" w:cs="Tahoma" w:hint="eastAsia"/>
                <w:color w:val="333333"/>
                <w:shd w:val="clear" w:color="auto" w:fill="FFFFFF"/>
              </w:rPr>
              <w:t>歲</w:t>
            </w:r>
            <w:r>
              <w:rPr>
                <w:rFonts w:ascii="微軟正黑體" w:eastAsia="微軟正黑體" w:hAnsi="微軟正黑體" w:cs="Tahoma" w:hint="eastAsia"/>
                <w:color w:val="333333"/>
                <w:shd w:val="clear" w:color="auto" w:fill="FFFFFF"/>
              </w:rPr>
              <w:t>。</w:t>
            </w:r>
          </w:p>
          <w:p w:rsidR="0026180B" w:rsidRPr="003501AF" w:rsidRDefault="0026180B" w:rsidP="007426BA">
            <w:pPr>
              <w:spacing w:line="360" w:lineRule="auto"/>
              <w:ind w:left="2160" w:hangingChars="900" w:hanging="2160"/>
              <w:rPr>
                <w:rFonts w:ascii="微軟正黑體" w:eastAsia="微軟正黑體" w:hAnsi="微軟正黑體"/>
              </w:rPr>
            </w:pPr>
            <w:r>
              <w:rPr>
                <w:rFonts w:ascii="微軟正黑體" w:eastAsia="微軟正黑體" w:hAnsi="微軟正黑體" w:cs="Tahoma"/>
                <w:color w:val="333333"/>
                <w:shd w:val="clear" w:color="auto" w:fill="FFFFFF"/>
              </w:rPr>
              <w:t xml:space="preserve">3. </w:t>
            </w:r>
            <w:r w:rsidR="007426BA">
              <w:rPr>
                <w:rFonts w:ascii="微軟正黑體" w:eastAsia="微軟正黑體" w:hAnsi="微軟正黑體" w:cs="Tahoma" w:hint="eastAsia"/>
                <w:color w:val="333333"/>
                <w:shd w:val="clear" w:color="auto" w:fill="FFFFFF"/>
              </w:rPr>
              <w:t>了解鈉在人體的功用</w:t>
            </w:r>
            <w:r w:rsidR="00ED7D42">
              <w:rPr>
                <w:rFonts w:ascii="微軟正黑體" w:eastAsia="微軟正黑體" w:hAnsi="微軟正黑體" w:cs="Tahoma" w:hint="eastAsia"/>
                <w:color w:val="333333"/>
                <w:shd w:val="clear" w:color="auto" w:fill="FFFFFF"/>
              </w:rPr>
              <w:t>及高血鈉症的危機</w:t>
            </w:r>
          </w:p>
        </w:tc>
      </w:tr>
    </w:tbl>
    <w:p w:rsidR="00495A44" w:rsidRPr="00495A44" w:rsidRDefault="00495A44" w:rsidP="00495A44">
      <w:pPr>
        <w:spacing w:line="360" w:lineRule="auto"/>
        <w:rPr>
          <w:rFonts w:ascii="微軟正黑體" w:eastAsia="微軟正黑體" w:hAnsi="微軟正黑體"/>
          <w:b/>
          <w:sz w:val="28"/>
          <w:szCs w:val="28"/>
        </w:rPr>
      </w:pPr>
      <w:r w:rsidRPr="00495A44">
        <w:rPr>
          <w:rFonts w:ascii="微軟正黑體" w:eastAsia="微軟正黑體" w:hAnsi="微軟正黑體" w:hint="eastAsia"/>
          <w:b/>
          <w:sz w:val="28"/>
          <w:szCs w:val="28"/>
        </w:rPr>
        <w:t>故事情節</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新細明體" w:hAnsi="新細明體" w:cs="新細明體" w:hint="eastAsia"/>
          <w:kern w:val="0"/>
        </w:rPr>
        <w:t xml:space="preserve">　　</w:t>
      </w:r>
      <w:r w:rsidRPr="00495A44">
        <w:rPr>
          <w:rFonts w:ascii="標楷體" w:eastAsia="標楷體" w:hAnsi="標楷體" w:cs="Arial"/>
          <w:color w:val="000000"/>
          <w:kern w:val="0"/>
          <w:sz w:val="26"/>
          <w:szCs w:val="26"/>
        </w:rPr>
        <w:t>偵探協助警方前往調查女嬰離奇死亡的原因，經過搜查房間</w:t>
      </w:r>
      <w:r w:rsidRPr="00495A44">
        <w:rPr>
          <w:rFonts w:ascii="標楷體" w:eastAsia="標楷體" w:hAnsi="標楷體" w:cs="Arial" w:hint="eastAsia"/>
          <w:color w:val="000000"/>
          <w:kern w:val="0"/>
          <w:sz w:val="26"/>
          <w:szCs w:val="26"/>
        </w:rPr>
        <w:t>目前看起來並沒有異常，也沒有外人進入的跡象，為了確定兇手是不是外人，於是傳喚了附近鄰居到案說明。「我從來都沒有看過他們將女嬰帶出家門，但感覺他們家的人對鄰居都蠻和善的，應該是好人會不會是意外阿？」</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「他們家阿，女嬰的爺爺奶奶人不錯，不過我聽說妯娌之間好像不合，有時候還會聽到他們在吵架」</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lastRenderedPageBreak/>
        <w:t>「我剛搬來沒多久，而且每天都早出晚歸，但有時候會聽到他們家有人在吵架」</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我是覺得他們家的人還不錯啦，除了一個孫女還有一個孫子阿，那個孫子不是活得好好的，怎麼孫女就死了，如果要說奇怪的地方，我想到最近我跟女嬰的奶奶聊天他有跟我說他們家的鹽巴不知道是被老鼠叼走還是被小偷偷走，常常不見害他要一直買鹽」</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經由種種證據指出女嬰沒有出過家門，那兇手很有可能是自家人做的，因此偵察方向轉向了</w:t>
      </w:r>
      <w:r w:rsidRPr="00495A44">
        <w:rPr>
          <w:rFonts w:ascii="標楷體" w:eastAsia="標楷體" w:hAnsi="標楷體" w:cs="Arial"/>
          <w:color w:val="000000"/>
          <w:kern w:val="0"/>
          <w:sz w:val="26"/>
          <w:szCs w:val="26"/>
        </w:rPr>
        <w:t>女嬰</w:t>
      </w:r>
      <w:r w:rsidRPr="00495A44">
        <w:rPr>
          <w:rFonts w:ascii="標楷體" w:eastAsia="標楷體" w:hAnsi="標楷體" w:cs="Arial" w:hint="eastAsia"/>
          <w:color w:val="000000"/>
          <w:kern w:val="0"/>
          <w:sz w:val="26"/>
          <w:szCs w:val="26"/>
        </w:rPr>
        <w:t>的家人們。</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爺爺說：「我們家沒有重男輕女，孫子孫女我都疼，你們一定要把兇手抓出來！」</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color w:val="000000"/>
          <w:kern w:val="0"/>
          <w:sz w:val="26"/>
          <w:szCs w:val="26"/>
        </w:rPr>
        <w:t>奶奶說</w:t>
      </w:r>
      <w:r w:rsidRPr="00495A44">
        <w:rPr>
          <w:rFonts w:ascii="標楷體" w:eastAsia="標楷體" w:hAnsi="標楷體" w:cs="Arial" w:hint="eastAsia"/>
          <w:color w:val="000000"/>
          <w:kern w:val="0"/>
          <w:sz w:val="26"/>
          <w:szCs w:val="26"/>
        </w:rPr>
        <w:t>：「我最疼我家的孫子孫女的，我家孫子也好好的阿，為什麼孫女會突然死掉，是不是她生病了我們沒注意到？」</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此時，法醫解剖報告出爐，</w:t>
      </w:r>
      <w:r w:rsidRPr="00495A44">
        <w:rPr>
          <w:rFonts w:ascii="標楷體" w:eastAsia="標楷體" w:hAnsi="標楷體" w:cs="Arial"/>
          <w:color w:val="000000"/>
          <w:kern w:val="0"/>
          <w:sz w:val="26"/>
          <w:szCs w:val="26"/>
        </w:rPr>
        <w:t>3個月大的女嬰因罹患高血鈉症死亡。</w:t>
      </w:r>
      <w:r w:rsidRPr="00495A44">
        <w:rPr>
          <w:rFonts w:ascii="標楷體" w:eastAsia="標楷體" w:hAnsi="標楷體" w:cs="Arial" w:hint="eastAsia"/>
          <w:color w:val="000000"/>
          <w:kern w:val="0"/>
          <w:sz w:val="26"/>
          <w:szCs w:val="26"/>
        </w:rPr>
        <w:t>但法醫說這一定是因為食物的關係導致。</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hint="eastAsia"/>
          <w:color w:val="000000"/>
          <w:kern w:val="0"/>
          <w:sz w:val="26"/>
          <w:szCs w:val="26"/>
        </w:rPr>
        <w:t>請問根據以上線索，你們知道女嬰是為何而死嗎？</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p>
    <w:p w:rsidR="00495A44" w:rsidRPr="00495A44" w:rsidRDefault="00495A44" w:rsidP="00495A44">
      <w:pPr>
        <w:spacing w:line="360" w:lineRule="auto"/>
        <w:rPr>
          <w:rFonts w:ascii="微軟正黑體" w:eastAsia="微軟正黑體" w:hAnsi="微軟正黑體"/>
          <w:b/>
          <w:sz w:val="28"/>
          <w:szCs w:val="28"/>
        </w:rPr>
      </w:pPr>
      <w:r w:rsidRPr="00495A44">
        <w:rPr>
          <w:rFonts w:ascii="微軟正黑體" w:eastAsia="微軟正黑體" w:hAnsi="微軟正黑體" w:hint="eastAsia"/>
          <w:b/>
          <w:sz w:val="28"/>
          <w:szCs w:val="28"/>
        </w:rPr>
        <w:t>結果</w:t>
      </w:r>
    </w:p>
    <w:p w:rsidR="00495A44" w:rsidRPr="00495A44" w:rsidRDefault="00495A44" w:rsidP="00495A44">
      <w:pPr>
        <w:widowControl/>
        <w:shd w:val="clear" w:color="auto" w:fill="FFFFFF"/>
        <w:tabs>
          <w:tab w:val="left" w:pos="6300"/>
        </w:tabs>
        <w:spacing w:before="96" w:after="120" w:line="360" w:lineRule="atLeast"/>
        <w:rPr>
          <w:rFonts w:ascii="標楷體" w:eastAsia="標楷體" w:hAnsi="標楷體" w:cs="Arial"/>
          <w:color w:val="000000"/>
          <w:kern w:val="0"/>
          <w:sz w:val="26"/>
          <w:szCs w:val="26"/>
        </w:rPr>
      </w:pPr>
      <w:r w:rsidRPr="00495A44">
        <w:rPr>
          <w:rFonts w:ascii="標楷體" w:eastAsia="標楷體" w:hAnsi="標楷體" w:cs="Arial"/>
          <w:color w:val="000000"/>
          <w:kern w:val="0"/>
          <w:sz w:val="26"/>
          <w:szCs w:val="26"/>
        </w:rPr>
        <w:t>偵探調查之後發現，兇手原來是女嬰朝夕相處的伯母，伯母坦承，因為家人大多疼愛女嬰，而忽略了自己的親生兒子，在奶粉裡加鹽巴的舉動原本只是想讓女嬰拉肚子，沒想到卻鑄成大錯，她也感到悲痛萬分。</w:t>
      </w:r>
    </w:p>
    <w:p w:rsidR="0026180B" w:rsidRPr="00770F17" w:rsidRDefault="0026180B" w:rsidP="00C55644">
      <w:pPr>
        <w:spacing w:line="360" w:lineRule="auto"/>
        <w:rPr>
          <w:rFonts w:ascii="標楷體" w:eastAsia="標楷體" w:hAnsi="標楷體"/>
          <w:b/>
          <w:color w:val="000000"/>
          <w:sz w:val="28"/>
          <w:szCs w:val="28"/>
          <w:shd w:val="clear" w:color="auto" w:fill="FFFFFF"/>
        </w:rPr>
      </w:pPr>
      <w:r>
        <w:rPr>
          <w:rFonts w:ascii="標楷體" w:eastAsia="標楷體" w:hAnsi="標楷體" w:cs="Arial" w:hint="eastAsia"/>
          <w:b/>
          <w:color w:val="000000"/>
          <w:sz w:val="28"/>
          <w:szCs w:val="28"/>
          <w:shd w:val="clear" w:color="auto" w:fill="FFFFFF"/>
        </w:rPr>
        <w:t>說明</w:t>
      </w:r>
    </w:p>
    <w:p w:rsidR="0026180B" w:rsidRPr="00770F17" w:rsidRDefault="0026180B" w:rsidP="009B0E11">
      <w:pPr>
        <w:pStyle w:val="Web"/>
        <w:shd w:val="clear" w:color="auto" w:fill="FFFFFF"/>
        <w:tabs>
          <w:tab w:val="left" w:pos="6300"/>
        </w:tabs>
        <w:spacing w:before="96" w:beforeAutospacing="0" w:after="120" w:afterAutospacing="0" w:line="360" w:lineRule="atLeast"/>
        <w:rPr>
          <w:rFonts w:ascii="標楷體" w:eastAsia="標楷體" w:hAnsi="標楷體" w:cs="Arial"/>
          <w:color w:val="000000"/>
          <w:sz w:val="26"/>
          <w:szCs w:val="26"/>
        </w:rPr>
      </w:pPr>
      <w:r w:rsidRPr="00770F17">
        <w:rPr>
          <w:rFonts w:ascii="標楷體" w:eastAsia="標楷體" w:hAnsi="標楷體" w:cs="Arial" w:hint="eastAsia"/>
          <w:color w:val="000000"/>
          <w:sz w:val="26"/>
          <w:szCs w:val="26"/>
        </w:rPr>
        <w:t>鈉是礦物質的一種，是人體調節生理機能不可或缺的元素。體內</w:t>
      </w:r>
      <w:r>
        <w:rPr>
          <w:rFonts w:ascii="標楷體" w:eastAsia="標楷體" w:hAnsi="標楷體" w:cs="Arial" w:hint="eastAsia"/>
          <w:color w:val="000000"/>
          <w:sz w:val="26"/>
          <w:szCs w:val="26"/>
        </w:rPr>
        <w:t>的鈉大多存在於血液及細胞外液，對於</w:t>
      </w:r>
      <w:r w:rsidRPr="00770F17">
        <w:rPr>
          <w:rFonts w:ascii="標楷體" w:eastAsia="標楷體" w:hAnsi="標楷體" w:cs="Arial" w:hint="eastAsia"/>
          <w:color w:val="000000"/>
          <w:sz w:val="26"/>
          <w:szCs w:val="26"/>
        </w:rPr>
        <w:t>人體的體液平衡及其他的生理功能都有很大的關聯。在身體內有助維持</w:t>
      </w:r>
      <w:hyperlink r:id="rId7" w:tooltip="滲透壓" w:history="1">
        <w:r w:rsidRPr="00770F17">
          <w:rPr>
            <w:rStyle w:val="af0"/>
            <w:rFonts w:ascii="標楷體" w:eastAsia="標楷體" w:hAnsi="標楷體" w:cs="Arial" w:hint="eastAsia"/>
            <w:color w:val="000000"/>
            <w:sz w:val="26"/>
            <w:szCs w:val="26"/>
            <w:u w:val="none"/>
          </w:rPr>
          <w:t>滲透壓</w:t>
        </w:r>
      </w:hyperlink>
      <w:r w:rsidRPr="00770F17">
        <w:rPr>
          <w:rFonts w:ascii="標楷體" w:eastAsia="標楷體" w:hAnsi="標楷體" w:cs="Arial" w:hint="eastAsia"/>
          <w:color w:val="000000"/>
          <w:sz w:val="26"/>
          <w:szCs w:val="26"/>
        </w:rPr>
        <w:t>，也協助</w:t>
      </w:r>
      <w:hyperlink r:id="rId8" w:tooltip="神經" w:history="1">
        <w:r w:rsidRPr="00770F17">
          <w:rPr>
            <w:rStyle w:val="af0"/>
            <w:rFonts w:ascii="標楷體" w:eastAsia="標楷體" w:hAnsi="標楷體" w:cs="Arial" w:hint="eastAsia"/>
            <w:color w:val="000000"/>
            <w:sz w:val="26"/>
            <w:szCs w:val="26"/>
            <w:u w:val="none"/>
          </w:rPr>
          <w:t>神經</w:t>
        </w:r>
      </w:hyperlink>
      <w:r w:rsidRPr="00770F17">
        <w:rPr>
          <w:rFonts w:ascii="標楷體" w:eastAsia="標楷體" w:hAnsi="標楷體" w:cs="Arial" w:hint="eastAsia"/>
          <w:color w:val="000000"/>
          <w:sz w:val="26"/>
          <w:szCs w:val="26"/>
        </w:rPr>
        <w:t>、</w:t>
      </w:r>
      <w:hyperlink r:id="rId9" w:tooltip="心臟" w:history="1">
        <w:r w:rsidRPr="00770F17">
          <w:rPr>
            <w:rStyle w:val="af0"/>
            <w:rFonts w:ascii="標楷體" w:eastAsia="標楷體" w:hAnsi="標楷體" w:cs="Arial" w:hint="eastAsia"/>
            <w:color w:val="000000"/>
            <w:sz w:val="26"/>
            <w:szCs w:val="26"/>
            <w:u w:val="none"/>
          </w:rPr>
          <w:t>心臟</w:t>
        </w:r>
      </w:hyperlink>
      <w:r w:rsidRPr="00770F17">
        <w:rPr>
          <w:rFonts w:ascii="標楷體" w:eastAsia="標楷體" w:hAnsi="標楷體" w:cs="Arial" w:hint="eastAsia"/>
          <w:color w:val="000000"/>
          <w:sz w:val="26"/>
          <w:szCs w:val="26"/>
        </w:rPr>
        <w:t>、</w:t>
      </w:r>
      <w:hyperlink r:id="rId10" w:tooltip="肌肉" w:history="1">
        <w:r w:rsidRPr="00770F17">
          <w:rPr>
            <w:rStyle w:val="af0"/>
            <w:rFonts w:ascii="標楷體" w:eastAsia="標楷體" w:hAnsi="標楷體" w:cs="Arial" w:hint="eastAsia"/>
            <w:color w:val="000000"/>
            <w:sz w:val="26"/>
            <w:szCs w:val="26"/>
            <w:u w:val="none"/>
          </w:rPr>
          <w:t>肌肉</w:t>
        </w:r>
      </w:hyperlink>
      <w:r w:rsidRPr="00770F17">
        <w:rPr>
          <w:rFonts w:ascii="標楷體" w:eastAsia="標楷體" w:hAnsi="標楷體" w:cs="Arial" w:hint="eastAsia"/>
          <w:color w:val="000000"/>
          <w:sz w:val="26"/>
          <w:szCs w:val="26"/>
        </w:rPr>
        <w:t>及各種生理功能的正常運作，對</w:t>
      </w:r>
      <w:hyperlink r:id="rId11" w:tooltip="血壓" w:history="1">
        <w:r w:rsidRPr="00770F17">
          <w:rPr>
            <w:rStyle w:val="af0"/>
            <w:rFonts w:ascii="標楷體" w:eastAsia="標楷體" w:hAnsi="標楷體" w:cs="Arial" w:hint="eastAsia"/>
            <w:color w:val="000000"/>
            <w:sz w:val="26"/>
            <w:szCs w:val="26"/>
            <w:u w:val="none"/>
          </w:rPr>
          <w:t>血壓</w:t>
        </w:r>
      </w:hyperlink>
      <w:r w:rsidRPr="00770F17">
        <w:rPr>
          <w:rFonts w:ascii="標楷體" w:eastAsia="標楷體" w:hAnsi="標楷體" w:cs="Arial" w:hint="eastAsia"/>
          <w:color w:val="000000"/>
          <w:sz w:val="26"/>
          <w:szCs w:val="26"/>
        </w:rPr>
        <w:t>更有相當的影響。</w:t>
      </w:r>
    </w:p>
    <w:p w:rsidR="0026180B" w:rsidRPr="00770F17" w:rsidRDefault="0026180B" w:rsidP="00770F17">
      <w:pPr>
        <w:pStyle w:val="Web"/>
        <w:shd w:val="clear" w:color="auto" w:fill="FFFFFF"/>
        <w:spacing w:before="96" w:beforeAutospacing="0" w:after="120" w:afterAutospacing="0" w:line="360" w:lineRule="atLeast"/>
        <w:rPr>
          <w:rFonts w:ascii="標楷體" w:eastAsia="標楷體" w:hAnsi="標楷體" w:cs="Arial"/>
          <w:color w:val="000000"/>
          <w:sz w:val="26"/>
          <w:szCs w:val="26"/>
        </w:rPr>
      </w:pPr>
      <w:r w:rsidRPr="00770F17">
        <w:rPr>
          <w:rFonts w:ascii="標楷體" w:eastAsia="標楷體" w:hAnsi="標楷體" w:hint="eastAsia"/>
          <w:color w:val="000000"/>
          <w:sz w:val="26"/>
          <w:szCs w:val="26"/>
        </w:rPr>
        <w:t>鈉可以從自然食物、加工食品、調味品或某些藥物中獲得，而其最主要來源是食鹽，食鹽中約含有</w:t>
      </w:r>
      <w:r w:rsidRPr="00770F17">
        <w:rPr>
          <w:rFonts w:ascii="標楷體" w:eastAsia="標楷體" w:hAnsi="標楷體"/>
          <w:color w:val="000000"/>
          <w:sz w:val="26"/>
          <w:szCs w:val="26"/>
        </w:rPr>
        <w:t>40%</w:t>
      </w:r>
      <w:r w:rsidRPr="00770F17">
        <w:rPr>
          <w:rFonts w:ascii="標楷體" w:eastAsia="標楷體" w:hAnsi="標楷體" w:hint="eastAsia"/>
          <w:color w:val="000000"/>
          <w:sz w:val="26"/>
          <w:szCs w:val="26"/>
        </w:rPr>
        <w:t>的鈉，即一公克食鹽中含有</w:t>
      </w:r>
      <w:r w:rsidRPr="00770F17">
        <w:rPr>
          <w:rFonts w:ascii="標楷體" w:eastAsia="標楷體" w:hAnsi="標楷體"/>
          <w:color w:val="000000"/>
          <w:sz w:val="26"/>
          <w:szCs w:val="26"/>
        </w:rPr>
        <w:t>400</w:t>
      </w:r>
      <w:r w:rsidRPr="00770F17">
        <w:rPr>
          <w:rFonts w:ascii="標楷體" w:eastAsia="標楷體" w:hAnsi="標楷體" w:hint="eastAsia"/>
          <w:color w:val="000000"/>
          <w:sz w:val="26"/>
          <w:szCs w:val="26"/>
        </w:rPr>
        <w:t>毫克的鈉。</w:t>
      </w:r>
    </w:p>
    <w:p w:rsidR="0026180B" w:rsidRPr="00770F17" w:rsidRDefault="0026180B" w:rsidP="009B0E11">
      <w:pPr>
        <w:pStyle w:val="Web"/>
        <w:shd w:val="clear" w:color="auto" w:fill="FFFFFF"/>
        <w:spacing w:before="96" w:beforeAutospacing="0" w:after="120" w:afterAutospacing="0" w:line="360" w:lineRule="atLeast"/>
        <w:rPr>
          <w:rFonts w:ascii="標楷體" w:eastAsia="標楷體" w:hAnsi="標楷體"/>
          <w:color w:val="000000"/>
          <w:sz w:val="26"/>
          <w:szCs w:val="26"/>
        </w:rPr>
      </w:pPr>
      <w:r w:rsidRPr="00770F17">
        <w:rPr>
          <w:rFonts w:ascii="標楷體" w:eastAsia="標楷體" w:hAnsi="標楷體" w:hint="eastAsia"/>
          <w:color w:val="000000"/>
          <w:sz w:val="26"/>
          <w:szCs w:val="26"/>
        </w:rPr>
        <w:t>鈉排出的主要途徑是</w:t>
      </w:r>
      <w:hyperlink r:id="rId12" w:tooltip="腎臟" w:history="1">
        <w:r w:rsidRPr="00770F17">
          <w:rPr>
            <w:rStyle w:val="af0"/>
            <w:rFonts w:ascii="標楷體" w:eastAsia="標楷體" w:hAnsi="標楷體" w:cs="Arial" w:hint="eastAsia"/>
            <w:color w:val="000000"/>
            <w:sz w:val="26"/>
            <w:szCs w:val="26"/>
            <w:u w:val="none"/>
          </w:rPr>
          <w:t>腎臟</w:t>
        </w:r>
      </w:hyperlink>
      <w:r w:rsidRPr="00770F17">
        <w:rPr>
          <w:rFonts w:ascii="標楷體" w:eastAsia="標楷體" w:hAnsi="標楷體" w:hint="eastAsia"/>
          <w:color w:val="000000"/>
          <w:sz w:val="26"/>
          <w:szCs w:val="26"/>
        </w:rPr>
        <w:t>、皮膚及消化道。皮膚對鈉的排洩主要是通過汗液的排出，特殊情況下，如大量出汗等，通過皮膚排出的鈉則大大增加。少量的鈉隨糞便排出。一般情況下腎臟是鈉的主要排泄器官。腎臟根據身體鈉含量的情況調節尿中排鈉量。</w:t>
      </w:r>
    </w:p>
    <w:p w:rsidR="0026180B" w:rsidRPr="00770F17" w:rsidRDefault="0026180B" w:rsidP="009B0E11">
      <w:pPr>
        <w:pStyle w:val="Web"/>
        <w:shd w:val="clear" w:color="auto" w:fill="FFFFFF"/>
        <w:spacing w:before="96" w:beforeAutospacing="0" w:after="120" w:afterAutospacing="0" w:line="360" w:lineRule="atLeast"/>
        <w:rPr>
          <w:rFonts w:ascii="標楷體" w:eastAsia="標楷體" w:hAnsi="標楷體" w:cs="Arial"/>
          <w:color w:val="000000"/>
          <w:sz w:val="26"/>
          <w:szCs w:val="26"/>
        </w:rPr>
      </w:pPr>
      <w:r w:rsidRPr="00770F17">
        <w:rPr>
          <w:rFonts w:ascii="標楷體" w:eastAsia="標楷體" w:hAnsi="標楷體" w:hint="eastAsia"/>
          <w:color w:val="000000"/>
          <w:sz w:val="26"/>
          <w:szCs w:val="26"/>
        </w:rPr>
        <w:lastRenderedPageBreak/>
        <w:t>鈉的攝入主要是通過食物，尤其是</w:t>
      </w:r>
      <w:hyperlink r:id="rId13" w:tooltip="食鹽" w:history="1">
        <w:r w:rsidRPr="00770F17">
          <w:rPr>
            <w:rStyle w:val="af0"/>
            <w:rFonts w:ascii="標楷體" w:eastAsia="標楷體" w:hAnsi="標楷體" w:cs="Arial" w:hint="eastAsia"/>
            <w:color w:val="000000"/>
            <w:sz w:val="26"/>
            <w:szCs w:val="26"/>
            <w:u w:val="none"/>
          </w:rPr>
          <w:t>食鹽</w:t>
        </w:r>
      </w:hyperlink>
      <w:r w:rsidRPr="00770F17">
        <w:rPr>
          <w:rFonts w:ascii="標楷體" w:eastAsia="標楷體" w:hAnsi="標楷體"/>
          <w:color w:val="000000"/>
          <w:sz w:val="26"/>
          <w:szCs w:val="26"/>
        </w:rPr>
        <w:t>(</w:t>
      </w:r>
      <w:proofErr w:type="spellStart"/>
      <w:r w:rsidRPr="00770F17">
        <w:rPr>
          <w:rFonts w:ascii="標楷體" w:eastAsia="標楷體" w:hAnsi="標楷體"/>
          <w:color w:val="000000"/>
          <w:sz w:val="26"/>
          <w:szCs w:val="26"/>
        </w:rPr>
        <w:t>NaCl</w:t>
      </w:r>
      <w:proofErr w:type="spellEnd"/>
      <w:r w:rsidRPr="00770F17">
        <w:rPr>
          <w:rFonts w:ascii="標楷體" w:eastAsia="標楷體" w:hAnsi="標楷體"/>
          <w:color w:val="000000"/>
          <w:sz w:val="26"/>
          <w:szCs w:val="26"/>
        </w:rPr>
        <w:t>)</w:t>
      </w:r>
      <w:r w:rsidRPr="00770F17">
        <w:rPr>
          <w:rFonts w:ascii="標楷體" w:eastAsia="標楷體" w:hAnsi="標楷體" w:hint="eastAsia"/>
          <w:color w:val="000000"/>
          <w:sz w:val="26"/>
          <w:szCs w:val="26"/>
        </w:rPr>
        <w:t>。成人每日建議攝取量為</w:t>
      </w:r>
      <w:smartTag w:uri="urn:schemas-microsoft-com:office:smarttags" w:element="chmetcnv">
        <w:smartTagPr>
          <w:attr w:name="TCSC" w:val="0"/>
          <w:attr w:name="NumberType" w:val="1"/>
          <w:attr w:name="Negative" w:val="False"/>
          <w:attr w:name="HasSpace" w:val="False"/>
          <w:attr w:name="SourceValue" w:val="2.3"/>
          <w:attr w:name="UnitName" w:val="克"/>
        </w:smartTagPr>
        <w:r w:rsidRPr="00770F17">
          <w:rPr>
            <w:rFonts w:ascii="標楷體" w:eastAsia="標楷體" w:hAnsi="標楷體"/>
            <w:color w:val="000000"/>
            <w:sz w:val="26"/>
            <w:szCs w:val="26"/>
          </w:rPr>
          <w:t>2.3</w:t>
        </w:r>
        <w:r w:rsidRPr="00770F17">
          <w:rPr>
            <w:rFonts w:ascii="標楷體" w:eastAsia="標楷體" w:hAnsi="標楷體" w:hint="eastAsia"/>
            <w:color w:val="000000"/>
            <w:sz w:val="26"/>
            <w:szCs w:val="26"/>
          </w:rPr>
          <w:t>克</w:t>
        </w:r>
      </w:smartTag>
      <w:r w:rsidRPr="00770F17">
        <w:rPr>
          <w:rFonts w:ascii="標楷體" w:eastAsia="標楷體" w:hAnsi="標楷體" w:hint="eastAsia"/>
          <w:color w:val="000000"/>
          <w:sz w:val="26"/>
          <w:szCs w:val="26"/>
        </w:rPr>
        <w:t>，兒童與少年為</w:t>
      </w:r>
      <w:r w:rsidRPr="00770F17">
        <w:rPr>
          <w:rFonts w:ascii="標楷體" w:eastAsia="標楷體" w:hAnsi="標楷體"/>
          <w:color w:val="000000"/>
          <w:sz w:val="26"/>
          <w:szCs w:val="26"/>
        </w:rPr>
        <w:t>1.5</w:t>
      </w:r>
      <w:smartTag w:uri="urn:schemas-microsoft-com:office:smarttags" w:element="chmetcnv">
        <w:smartTagPr>
          <w:attr w:name="TCSC" w:val="0"/>
          <w:attr w:name="NumberType" w:val="1"/>
          <w:attr w:name="Negative" w:val="True"/>
          <w:attr w:name="HasSpace" w:val="False"/>
          <w:attr w:name="SourceValue" w:val="2.2"/>
          <w:attr w:name="UnitName" w:val="克"/>
        </w:smartTagPr>
        <w:r w:rsidRPr="00770F17">
          <w:rPr>
            <w:rFonts w:ascii="標楷體" w:eastAsia="標楷體" w:hAnsi="標楷體"/>
            <w:color w:val="000000"/>
            <w:sz w:val="26"/>
            <w:szCs w:val="26"/>
          </w:rPr>
          <w:t>-2.2</w:t>
        </w:r>
        <w:r w:rsidRPr="00770F17">
          <w:rPr>
            <w:rFonts w:ascii="標楷體" w:eastAsia="標楷體" w:hAnsi="標楷體" w:hint="eastAsia"/>
            <w:color w:val="000000"/>
            <w:sz w:val="26"/>
            <w:szCs w:val="26"/>
          </w:rPr>
          <w:t>克</w:t>
        </w:r>
      </w:smartTag>
      <w:r w:rsidRPr="00770F17">
        <w:rPr>
          <w:rFonts w:ascii="標楷體" w:eastAsia="標楷體" w:hAnsi="標楷體" w:hint="eastAsia"/>
          <w:color w:val="000000"/>
          <w:sz w:val="26"/>
          <w:szCs w:val="26"/>
        </w:rPr>
        <w:t>。每日攝入的鈉幾乎全部都由胃腸道吸收，人體鈉吸收率為</w:t>
      </w:r>
      <w:r w:rsidRPr="00770F17">
        <w:rPr>
          <w:rFonts w:ascii="標楷體" w:eastAsia="標楷體" w:hAnsi="標楷體"/>
          <w:color w:val="000000"/>
          <w:sz w:val="26"/>
          <w:szCs w:val="26"/>
        </w:rPr>
        <w:t>95-100%</w:t>
      </w:r>
      <w:r w:rsidRPr="00770F17">
        <w:rPr>
          <w:rFonts w:ascii="標楷體" w:eastAsia="標楷體" w:hAnsi="標楷體" w:hint="eastAsia"/>
          <w:color w:val="000000"/>
          <w:sz w:val="26"/>
          <w:szCs w:val="26"/>
        </w:rPr>
        <w:t>。</w:t>
      </w:r>
    </w:p>
    <w:p w:rsidR="0026180B" w:rsidRPr="00770F17" w:rsidRDefault="0026180B" w:rsidP="009B0E11">
      <w:pPr>
        <w:pStyle w:val="4"/>
        <w:shd w:val="clear" w:color="auto" w:fill="FFFFFF"/>
        <w:spacing w:before="0" w:beforeAutospacing="0" w:after="72" w:afterAutospacing="0" w:line="321" w:lineRule="atLeast"/>
        <w:rPr>
          <w:rStyle w:val="mw-headline"/>
          <w:rFonts w:ascii="標楷體" w:eastAsia="標楷體" w:hAnsi="標楷體" w:cs="Arial"/>
          <w:color w:val="000000"/>
          <w:sz w:val="28"/>
          <w:szCs w:val="28"/>
        </w:rPr>
      </w:pPr>
      <w:r w:rsidRPr="00770F17">
        <w:rPr>
          <w:rStyle w:val="mw-headline"/>
          <w:rFonts w:ascii="標楷體" w:eastAsia="標楷體" w:hAnsi="標楷體" w:cs="Arial" w:hint="eastAsia"/>
          <w:color w:val="000000"/>
          <w:sz w:val="28"/>
          <w:szCs w:val="28"/>
        </w:rPr>
        <w:t>高血鈉症</w:t>
      </w:r>
    </w:p>
    <w:p w:rsidR="0026180B" w:rsidRPr="00770F17" w:rsidRDefault="0026180B" w:rsidP="009B0E11">
      <w:pPr>
        <w:pStyle w:val="4"/>
        <w:shd w:val="clear" w:color="auto" w:fill="FFFFFF"/>
        <w:spacing w:before="0" w:beforeAutospacing="0" w:after="72" w:afterAutospacing="0" w:line="321" w:lineRule="atLeast"/>
        <w:rPr>
          <w:rFonts w:ascii="標楷體" w:eastAsia="標楷體" w:hAnsi="標楷體"/>
          <w:b w:val="0"/>
          <w:color w:val="000000"/>
          <w:sz w:val="26"/>
          <w:szCs w:val="26"/>
        </w:rPr>
      </w:pPr>
      <w:r w:rsidRPr="00770F17">
        <w:rPr>
          <w:rFonts w:ascii="標楷體" w:eastAsia="標楷體" w:hAnsi="標楷體" w:hint="eastAsia"/>
          <w:b w:val="0"/>
          <w:color w:val="000000"/>
          <w:sz w:val="26"/>
          <w:szCs w:val="26"/>
        </w:rPr>
        <w:t>血液中鈉的濃度太高即為</w:t>
      </w:r>
      <w:r w:rsidR="00C2595B">
        <w:fldChar w:fldCharType="begin"/>
      </w:r>
      <w:r w:rsidR="00C2595B">
        <w:instrText>HYPERLINK "http://zh.wikipedia.org/wiki/%E9%AB%98%E8%A1%80%E9%88%89%E7%97%87" \o "高血鈉症"</w:instrText>
      </w:r>
      <w:r w:rsidR="00C2595B">
        <w:fldChar w:fldCharType="separate"/>
      </w:r>
      <w:r w:rsidRPr="00770F17">
        <w:rPr>
          <w:rStyle w:val="af0"/>
          <w:rFonts w:ascii="標楷體" w:eastAsia="標楷體" w:hAnsi="標楷體" w:cs="Arial" w:hint="eastAsia"/>
          <w:b w:val="0"/>
          <w:color w:val="000000"/>
          <w:sz w:val="26"/>
          <w:szCs w:val="26"/>
          <w:u w:val="none"/>
        </w:rPr>
        <w:t>高血鈉症</w:t>
      </w:r>
      <w:r w:rsidR="00C2595B">
        <w:fldChar w:fldCharType="end"/>
      </w:r>
      <w:r w:rsidRPr="00770F17">
        <w:rPr>
          <w:rFonts w:ascii="標楷體" w:eastAsia="標楷體" w:hAnsi="標楷體" w:hint="eastAsia"/>
          <w:b w:val="0"/>
          <w:color w:val="000000"/>
          <w:sz w:val="26"/>
          <w:szCs w:val="26"/>
        </w:rPr>
        <w:t>（</w:t>
      </w:r>
      <w:proofErr w:type="spellStart"/>
      <w:r w:rsidRPr="00770F17">
        <w:rPr>
          <w:rFonts w:ascii="標楷體" w:eastAsia="標楷體" w:hAnsi="標楷體"/>
          <w:b w:val="0"/>
          <w:color w:val="000000"/>
          <w:sz w:val="26"/>
          <w:szCs w:val="26"/>
        </w:rPr>
        <w:t>Hypernatremia</w:t>
      </w:r>
      <w:proofErr w:type="spellEnd"/>
      <w:r w:rsidRPr="00770F17">
        <w:rPr>
          <w:rFonts w:ascii="標楷體" w:eastAsia="標楷體" w:hAnsi="標楷體" w:hint="eastAsia"/>
          <w:b w:val="0"/>
          <w:color w:val="000000"/>
          <w:sz w:val="26"/>
          <w:szCs w:val="26"/>
        </w:rPr>
        <w:t>），主要由</w:t>
      </w:r>
      <w:hyperlink r:id="rId14" w:tooltip="脫水" w:history="1">
        <w:r w:rsidRPr="00770F17">
          <w:rPr>
            <w:rStyle w:val="af0"/>
            <w:rFonts w:ascii="標楷體" w:eastAsia="標楷體" w:hAnsi="標楷體" w:cs="Arial" w:hint="eastAsia"/>
            <w:b w:val="0"/>
            <w:color w:val="000000"/>
            <w:sz w:val="26"/>
            <w:szCs w:val="26"/>
            <w:u w:val="none"/>
          </w:rPr>
          <w:t>脫水</w:t>
        </w:r>
      </w:hyperlink>
      <w:r w:rsidRPr="00770F17">
        <w:rPr>
          <w:rFonts w:ascii="標楷體" w:eastAsia="標楷體" w:hAnsi="標楷體" w:hint="eastAsia"/>
          <w:b w:val="0"/>
          <w:color w:val="000000"/>
          <w:sz w:val="26"/>
          <w:szCs w:val="26"/>
        </w:rPr>
        <w:t>引起。發生的原因可能有：攝取過少水分、腹瀉、</w:t>
      </w:r>
      <w:hyperlink r:id="rId15" w:tooltip="嘔吐" w:history="1">
        <w:r w:rsidRPr="00770F17">
          <w:rPr>
            <w:rStyle w:val="af0"/>
            <w:rFonts w:ascii="標楷體" w:eastAsia="標楷體" w:hAnsi="標楷體" w:cs="Arial" w:hint="eastAsia"/>
            <w:b w:val="0"/>
            <w:color w:val="000000"/>
            <w:sz w:val="26"/>
            <w:szCs w:val="26"/>
            <w:u w:val="none"/>
          </w:rPr>
          <w:t>嘔吐</w:t>
        </w:r>
      </w:hyperlink>
      <w:r w:rsidRPr="00770F17">
        <w:rPr>
          <w:rFonts w:ascii="標楷體" w:eastAsia="標楷體" w:hAnsi="標楷體" w:hint="eastAsia"/>
          <w:b w:val="0"/>
          <w:color w:val="000000"/>
          <w:sz w:val="26"/>
          <w:szCs w:val="26"/>
        </w:rPr>
        <w:t>、</w:t>
      </w:r>
      <w:hyperlink r:id="rId16" w:tooltip="發燒" w:history="1">
        <w:r w:rsidRPr="00770F17">
          <w:rPr>
            <w:rStyle w:val="af0"/>
            <w:rFonts w:ascii="標楷體" w:eastAsia="標楷體" w:hAnsi="標楷體" w:cs="Arial" w:hint="eastAsia"/>
            <w:b w:val="0"/>
            <w:color w:val="000000"/>
            <w:sz w:val="26"/>
            <w:szCs w:val="26"/>
            <w:u w:val="none"/>
          </w:rPr>
          <w:t>發燒</w:t>
        </w:r>
      </w:hyperlink>
      <w:r w:rsidRPr="00770F17">
        <w:rPr>
          <w:rFonts w:ascii="標楷體" w:eastAsia="標楷體" w:hAnsi="標楷體" w:hint="eastAsia"/>
          <w:b w:val="0"/>
          <w:color w:val="000000"/>
          <w:sz w:val="26"/>
          <w:szCs w:val="26"/>
        </w:rPr>
        <w:t>、過度</w:t>
      </w:r>
      <w:hyperlink r:id="rId17" w:tooltip="出汗" w:history="1">
        <w:r w:rsidRPr="00770F17">
          <w:rPr>
            <w:rStyle w:val="af0"/>
            <w:rFonts w:ascii="標楷體" w:eastAsia="標楷體" w:hAnsi="標楷體" w:cs="Arial" w:hint="eastAsia"/>
            <w:b w:val="0"/>
            <w:color w:val="000000"/>
            <w:sz w:val="26"/>
            <w:szCs w:val="26"/>
            <w:u w:val="none"/>
          </w:rPr>
          <w:t>出汗</w:t>
        </w:r>
      </w:hyperlink>
      <w:r w:rsidRPr="00770F17">
        <w:rPr>
          <w:rFonts w:ascii="標楷體" w:eastAsia="標楷體" w:hAnsi="標楷體" w:hint="eastAsia"/>
          <w:b w:val="0"/>
          <w:color w:val="000000"/>
          <w:sz w:val="26"/>
          <w:szCs w:val="26"/>
        </w:rPr>
        <w:t>、</w:t>
      </w:r>
      <w:hyperlink r:id="rId18" w:tooltip="尿崩症" w:history="1">
        <w:r w:rsidRPr="00770F17">
          <w:rPr>
            <w:rStyle w:val="af0"/>
            <w:rFonts w:ascii="標楷體" w:eastAsia="標楷體" w:hAnsi="標楷體" w:cs="Arial" w:hint="eastAsia"/>
            <w:b w:val="0"/>
            <w:color w:val="000000"/>
            <w:sz w:val="26"/>
            <w:szCs w:val="26"/>
            <w:u w:val="none"/>
          </w:rPr>
          <w:t>尿崩症</w:t>
        </w:r>
      </w:hyperlink>
      <w:r w:rsidRPr="00770F17">
        <w:rPr>
          <w:rFonts w:ascii="標楷體" w:eastAsia="標楷體" w:hAnsi="標楷體" w:hint="eastAsia"/>
          <w:b w:val="0"/>
          <w:color w:val="000000"/>
          <w:sz w:val="26"/>
          <w:szCs w:val="26"/>
        </w:rPr>
        <w:t>、腦下垂體受損、其他電解質失調、</w:t>
      </w:r>
      <w:hyperlink r:id="rId19" w:tooltip="鐮刀型紅血球疾病" w:history="1">
        <w:r w:rsidRPr="00770F17">
          <w:rPr>
            <w:rStyle w:val="af0"/>
            <w:rFonts w:ascii="標楷體" w:eastAsia="標楷體" w:hAnsi="標楷體" w:cs="Arial" w:hint="eastAsia"/>
            <w:b w:val="0"/>
            <w:color w:val="000000"/>
            <w:sz w:val="26"/>
            <w:szCs w:val="26"/>
            <w:u w:val="none"/>
          </w:rPr>
          <w:t>鐮型血球病</w:t>
        </w:r>
      </w:hyperlink>
      <w:r w:rsidRPr="00770F17">
        <w:rPr>
          <w:rFonts w:ascii="標楷體" w:eastAsia="標楷體" w:hAnsi="標楷體" w:hint="eastAsia"/>
          <w:b w:val="0"/>
          <w:color w:val="000000"/>
          <w:sz w:val="26"/>
          <w:szCs w:val="26"/>
        </w:rPr>
        <w:t>、使用藥物等等。</w:t>
      </w:r>
    </w:p>
    <w:p w:rsidR="0026180B" w:rsidRPr="00770F17" w:rsidRDefault="0026180B" w:rsidP="009B0E11">
      <w:pPr>
        <w:pStyle w:val="4"/>
        <w:shd w:val="clear" w:color="auto" w:fill="FFFFFF"/>
        <w:spacing w:before="0" w:beforeAutospacing="0" w:after="72" w:afterAutospacing="0" w:line="321" w:lineRule="atLeast"/>
        <w:rPr>
          <w:rFonts w:ascii="標楷體" w:eastAsia="標楷體" w:hAnsi="標楷體" w:cs="Arial"/>
          <w:b w:val="0"/>
          <w:color w:val="000000"/>
          <w:sz w:val="26"/>
          <w:szCs w:val="26"/>
        </w:rPr>
      </w:pPr>
      <w:r w:rsidRPr="00770F17">
        <w:rPr>
          <w:rFonts w:ascii="標楷體" w:eastAsia="標楷體" w:hAnsi="標楷體" w:hint="eastAsia"/>
          <w:b w:val="0"/>
          <w:color w:val="000000"/>
          <w:sz w:val="26"/>
          <w:szCs w:val="26"/>
        </w:rPr>
        <w:t>高血鈉症在老年人當中最普遍。高血鈉症最重要的症狀起因於腦部官能障礙，嚴重高血鈉症會導致混亂、肌肉痙攣、發作、昏迷、甚至死亡。</w:t>
      </w:r>
    </w:p>
    <w:p w:rsidR="0026180B" w:rsidRPr="00F46DF2" w:rsidRDefault="0026180B" w:rsidP="00F46DF2">
      <w:pPr>
        <w:pStyle w:val="Web"/>
        <w:shd w:val="clear" w:color="auto" w:fill="FFFFFF"/>
        <w:spacing w:before="96" w:beforeAutospacing="0" w:after="120" w:afterAutospacing="0" w:line="360" w:lineRule="atLeast"/>
        <w:rPr>
          <w:rFonts w:ascii="標楷體" w:eastAsia="標楷體" w:hAnsi="標楷體" w:cs="Arial"/>
          <w:color w:val="000000"/>
          <w:sz w:val="26"/>
          <w:szCs w:val="26"/>
        </w:rPr>
      </w:pPr>
      <w:r w:rsidRPr="00770F17">
        <w:rPr>
          <w:rFonts w:ascii="標楷體" w:eastAsia="標楷體" w:hAnsi="標楷體" w:hint="eastAsia"/>
          <w:sz w:val="26"/>
          <w:szCs w:val="26"/>
        </w:rPr>
        <w:t>高血鈉症可由恢復供水治療。較嚴重的高血鈉症要經由靜脈給予稀釋液體</w:t>
      </w:r>
      <w:r w:rsidRPr="00770F17">
        <w:rPr>
          <w:rFonts w:ascii="標楷體" w:eastAsia="標楷體" w:hAnsi="標楷體"/>
          <w:sz w:val="26"/>
          <w:szCs w:val="26"/>
        </w:rPr>
        <w:t>(</w:t>
      </w:r>
      <w:r w:rsidRPr="00770F17">
        <w:rPr>
          <w:rFonts w:ascii="標楷體" w:eastAsia="標楷體" w:hAnsi="標楷體" w:hint="eastAsia"/>
          <w:sz w:val="26"/>
          <w:szCs w:val="26"/>
        </w:rPr>
        <w:t>含水以及少量仔細調整濃度的鈉</w:t>
      </w:r>
      <w:r w:rsidRPr="00770F17">
        <w:rPr>
          <w:rFonts w:ascii="標楷體" w:eastAsia="標楷體" w:hAnsi="標楷體"/>
          <w:sz w:val="26"/>
          <w:szCs w:val="26"/>
        </w:rPr>
        <w:t xml:space="preserve"> )</w:t>
      </w:r>
      <w:r w:rsidRPr="00770F17">
        <w:rPr>
          <w:rFonts w:ascii="標楷體" w:eastAsia="標楷體" w:hAnsi="標楷體" w:hint="eastAsia"/>
          <w:sz w:val="26"/>
          <w:szCs w:val="26"/>
        </w:rPr>
        <w:t>。血液中的鈉濃度必須非常緩慢的下降，否則會造成永久的腦部損害。</w:t>
      </w:r>
      <w:r w:rsidRPr="00770F17">
        <w:rPr>
          <w:rFonts w:ascii="標楷體" w:eastAsia="標楷體" w:hAnsi="標楷體"/>
          <w:sz w:val="26"/>
          <w:szCs w:val="26"/>
        </w:rPr>
        <w:tab/>
      </w:r>
    </w:p>
    <w:sectPr w:rsidR="0026180B" w:rsidRPr="00F46DF2" w:rsidSect="00B523F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A59" w:rsidRDefault="00E85A59" w:rsidP="002C1B27">
      <w:r>
        <w:separator/>
      </w:r>
    </w:p>
  </w:endnote>
  <w:endnote w:type="continuationSeparator" w:id="0">
    <w:p w:rsidR="00E85A59" w:rsidRDefault="00E85A59" w:rsidP="002C1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A59" w:rsidRDefault="00E85A59" w:rsidP="002C1B27">
      <w:r>
        <w:separator/>
      </w:r>
    </w:p>
  </w:footnote>
  <w:footnote w:type="continuationSeparator" w:id="0">
    <w:p w:rsidR="00E85A59" w:rsidRDefault="00E85A59" w:rsidP="002C1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128B"/>
    <w:multiLevelType w:val="hybridMultilevel"/>
    <w:tmpl w:val="2C9807A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B842BE7"/>
    <w:multiLevelType w:val="hybridMultilevel"/>
    <w:tmpl w:val="97F4E3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B81"/>
    <w:rsid w:val="00011C22"/>
    <w:rsid w:val="000A2E6F"/>
    <w:rsid w:val="000D3BA6"/>
    <w:rsid w:val="000E74BD"/>
    <w:rsid w:val="0013074E"/>
    <w:rsid w:val="0016352A"/>
    <w:rsid w:val="0017454D"/>
    <w:rsid w:val="001A2B1D"/>
    <w:rsid w:val="001A2D37"/>
    <w:rsid w:val="001B3FBE"/>
    <w:rsid w:val="001C51B2"/>
    <w:rsid w:val="002278B5"/>
    <w:rsid w:val="0026180B"/>
    <w:rsid w:val="00270EF8"/>
    <w:rsid w:val="002C1B27"/>
    <w:rsid w:val="003501AF"/>
    <w:rsid w:val="003E7758"/>
    <w:rsid w:val="003F2BCD"/>
    <w:rsid w:val="00420903"/>
    <w:rsid w:val="004529D9"/>
    <w:rsid w:val="00483204"/>
    <w:rsid w:val="00495A44"/>
    <w:rsid w:val="004B2029"/>
    <w:rsid w:val="004B6B81"/>
    <w:rsid w:val="005328B6"/>
    <w:rsid w:val="00544BBA"/>
    <w:rsid w:val="00560F2C"/>
    <w:rsid w:val="00577A85"/>
    <w:rsid w:val="00607251"/>
    <w:rsid w:val="00614A46"/>
    <w:rsid w:val="006C649C"/>
    <w:rsid w:val="007426BA"/>
    <w:rsid w:val="00745D9B"/>
    <w:rsid w:val="00770F17"/>
    <w:rsid w:val="007A4377"/>
    <w:rsid w:val="007F372C"/>
    <w:rsid w:val="007F6488"/>
    <w:rsid w:val="007F7BED"/>
    <w:rsid w:val="0081240A"/>
    <w:rsid w:val="00817C4B"/>
    <w:rsid w:val="00855C8E"/>
    <w:rsid w:val="0086705A"/>
    <w:rsid w:val="008769E5"/>
    <w:rsid w:val="008929FE"/>
    <w:rsid w:val="008A7C98"/>
    <w:rsid w:val="008B26F9"/>
    <w:rsid w:val="008B4F07"/>
    <w:rsid w:val="008D22F2"/>
    <w:rsid w:val="008D3800"/>
    <w:rsid w:val="0090045F"/>
    <w:rsid w:val="00907133"/>
    <w:rsid w:val="00917080"/>
    <w:rsid w:val="00933120"/>
    <w:rsid w:val="0095003A"/>
    <w:rsid w:val="00985ED5"/>
    <w:rsid w:val="009A6914"/>
    <w:rsid w:val="009B0E11"/>
    <w:rsid w:val="00A3352C"/>
    <w:rsid w:val="00AA3851"/>
    <w:rsid w:val="00AD3AAF"/>
    <w:rsid w:val="00B23325"/>
    <w:rsid w:val="00B523F8"/>
    <w:rsid w:val="00B54ED8"/>
    <w:rsid w:val="00B84855"/>
    <w:rsid w:val="00B92677"/>
    <w:rsid w:val="00B93B45"/>
    <w:rsid w:val="00BC1619"/>
    <w:rsid w:val="00BE112D"/>
    <w:rsid w:val="00C17B6D"/>
    <w:rsid w:val="00C23FC0"/>
    <w:rsid w:val="00C2595B"/>
    <w:rsid w:val="00C343FF"/>
    <w:rsid w:val="00C373D1"/>
    <w:rsid w:val="00C47B84"/>
    <w:rsid w:val="00C55644"/>
    <w:rsid w:val="00C57102"/>
    <w:rsid w:val="00C840FE"/>
    <w:rsid w:val="00C847ED"/>
    <w:rsid w:val="00CB0EE2"/>
    <w:rsid w:val="00CF3BDA"/>
    <w:rsid w:val="00D05511"/>
    <w:rsid w:val="00D06699"/>
    <w:rsid w:val="00D32BA5"/>
    <w:rsid w:val="00D33FA8"/>
    <w:rsid w:val="00D43E7B"/>
    <w:rsid w:val="00DC0A0E"/>
    <w:rsid w:val="00E30265"/>
    <w:rsid w:val="00E54290"/>
    <w:rsid w:val="00E57560"/>
    <w:rsid w:val="00E8051D"/>
    <w:rsid w:val="00E85A59"/>
    <w:rsid w:val="00EA4C3E"/>
    <w:rsid w:val="00ED7D42"/>
    <w:rsid w:val="00F215EE"/>
    <w:rsid w:val="00F46DF2"/>
    <w:rsid w:val="00F51B57"/>
    <w:rsid w:val="00F5368D"/>
    <w:rsid w:val="00F74FE8"/>
    <w:rsid w:val="00F924C9"/>
    <w:rsid w:val="00FE6E9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paragraph" w:styleId="4">
    <w:name w:val="heading 4"/>
    <w:basedOn w:val="a"/>
    <w:link w:val="40"/>
    <w:uiPriority w:val="99"/>
    <w:qFormat/>
    <w:locked/>
    <w:rsid w:val="009B0E1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uiPriority w:val="9"/>
    <w:semiHidden/>
    <w:rsid w:val="002B39CA"/>
    <w:rPr>
      <w:rFonts w:ascii="Cambria" w:eastAsia="新細明體" w:hAnsi="Cambria" w:cs="Times New Roman"/>
      <w:sz w:val="36"/>
      <w:szCs w:val="36"/>
    </w:rPr>
  </w:style>
  <w:style w:type="paragraph" w:styleId="a3">
    <w:name w:val="header"/>
    <w:basedOn w:val="a"/>
    <w:link w:val="a4"/>
    <w:uiPriority w:val="99"/>
    <w:rsid w:val="002C1B27"/>
    <w:pPr>
      <w:tabs>
        <w:tab w:val="center" w:pos="4153"/>
        <w:tab w:val="right" w:pos="8306"/>
      </w:tabs>
      <w:snapToGrid w:val="0"/>
    </w:pPr>
    <w:rPr>
      <w:sz w:val="20"/>
      <w:szCs w:val="20"/>
    </w:rPr>
  </w:style>
  <w:style w:type="character" w:customStyle="1" w:styleId="a4">
    <w:name w:val="頁首 字元"/>
    <w:link w:val="a3"/>
    <w:uiPriority w:val="99"/>
    <w:locked/>
    <w:rsid w:val="002C1B27"/>
    <w:rPr>
      <w:rFonts w:cs="Times New Roman"/>
      <w:kern w:val="2"/>
    </w:rPr>
  </w:style>
  <w:style w:type="paragraph" w:styleId="a5">
    <w:name w:val="footer"/>
    <w:basedOn w:val="a"/>
    <w:link w:val="a6"/>
    <w:uiPriority w:val="99"/>
    <w:rsid w:val="002C1B27"/>
    <w:pPr>
      <w:tabs>
        <w:tab w:val="center" w:pos="4153"/>
        <w:tab w:val="right" w:pos="8306"/>
      </w:tabs>
      <w:snapToGrid w:val="0"/>
    </w:pPr>
    <w:rPr>
      <w:sz w:val="20"/>
      <w:szCs w:val="20"/>
    </w:rPr>
  </w:style>
  <w:style w:type="character" w:customStyle="1" w:styleId="a6">
    <w:name w:val="頁尾 字元"/>
    <w:link w:val="a5"/>
    <w:uiPriority w:val="99"/>
    <w:locked/>
    <w:rsid w:val="002C1B27"/>
    <w:rPr>
      <w:rFonts w:cs="Times New Roman"/>
      <w:kern w:val="2"/>
    </w:rPr>
  </w:style>
  <w:style w:type="paragraph" w:styleId="a7">
    <w:name w:val="List Paragraph"/>
    <w:basedOn w:val="a"/>
    <w:uiPriority w:val="99"/>
    <w:qFormat/>
    <w:rsid w:val="00B54ED8"/>
    <w:pPr>
      <w:ind w:leftChars="200" w:left="480"/>
    </w:pPr>
  </w:style>
  <w:style w:type="character" w:styleId="a8">
    <w:name w:val="annotation reference"/>
    <w:uiPriority w:val="99"/>
    <w:rsid w:val="00C17B6D"/>
    <w:rPr>
      <w:rFonts w:cs="Times New Roman"/>
      <w:sz w:val="18"/>
      <w:szCs w:val="18"/>
    </w:rPr>
  </w:style>
  <w:style w:type="paragraph" w:styleId="a9">
    <w:name w:val="annotation text"/>
    <w:basedOn w:val="a"/>
    <w:link w:val="aa"/>
    <w:uiPriority w:val="99"/>
    <w:rsid w:val="00C17B6D"/>
  </w:style>
  <w:style w:type="character" w:customStyle="1" w:styleId="aa">
    <w:name w:val="註解文字 字元"/>
    <w:link w:val="a9"/>
    <w:uiPriority w:val="99"/>
    <w:locked/>
    <w:rsid w:val="00C17B6D"/>
    <w:rPr>
      <w:rFonts w:cs="Times New Roman"/>
      <w:kern w:val="2"/>
      <w:sz w:val="24"/>
      <w:szCs w:val="24"/>
    </w:rPr>
  </w:style>
  <w:style w:type="paragraph" w:styleId="ab">
    <w:name w:val="annotation subject"/>
    <w:basedOn w:val="a9"/>
    <w:next w:val="a9"/>
    <w:link w:val="ac"/>
    <w:uiPriority w:val="99"/>
    <w:rsid w:val="00C17B6D"/>
    <w:rPr>
      <w:b/>
      <w:bCs/>
    </w:rPr>
  </w:style>
  <w:style w:type="character" w:customStyle="1" w:styleId="ac">
    <w:name w:val="註解主旨 字元"/>
    <w:link w:val="ab"/>
    <w:uiPriority w:val="99"/>
    <w:locked/>
    <w:rsid w:val="00C17B6D"/>
    <w:rPr>
      <w:rFonts w:cs="Times New Roman"/>
      <w:b/>
      <w:bCs/>
      <w:kern w:val="2"/>
      <w:sz w:val="24"/>
      <w:szCs w:val="24"/>
    </w:rPr>
  </w:style>
  <w:style w:type="paragraph" w:styleId="ad">
    <w:name w:val="Balloon Text"/>
    <w:basedOn w:val="a"/>
    <w:link w:val="ae"/>
    <w:uiPriority w:val="99"/>
    <w:rsid w:val="00C17B6D"/>
    <w:rPr>
      <w:rFonts w:ascii="Cambria" w:hAnsi="Cambria"/>
      <w:sz w:val="18"/>
      <w:szCs w:val="18"/>
    </w:rPr>
  </w:style>
  <w:style w:type="character" w:customStyle="1" w:styleId="ae">
    <w:name w:val="註解方塊文字 字元"/>
    <w:link w:val="ad"/>
    <w:uiPriority w:val="99"/>
    <w:locked/>
    <w:rsid w:val="00C17B6D"/>
    <w:rPr>
      <w:rFonts w:ascii="Cambria" w:eastAsia="新細明體" w:hAnsi="Cambria" w:cs="Times New Roman"/>
      <w:kern w:val="2"/>
      <w:sz w:val="18"/>
      <w:szCs w:val="18"/>
    </w:rPr>
  </w:style>
  <w:style w:type="table" w:styleId="af">
    <w:name w:val="Table Grid"/>
    <w:basedOn w:val="a1"/>
    <w:uiPriority w:val="99"/>
    <w:rsid w:val="001A2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D1">
    <w:name w:val="Table 3D effects 1"/>
    <w:basedOn w:val="a1"/>
    <w:uiPriority w:val="99"/>
    <w:rsid w:val="001A2D37"/>
    <w:pPr>
      <w:widowControl w:val="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Web">
    <w:name w:val="Normal (Web)"/>
    <w:basedOn w:val="a"/>
    <w:uiPriority w:val="99"/>
    <w:rsid w:val="008A7C98"/>
    <w:pPr>
      <w:widowControl/>
      <w:spacing w:before="100" w:beforeAutospacing="1" w:after="100" w:afterAutospacing="1"/>
    </w:pPr>
    <w:rPr>
      <w:rFonts w:ascii="新細明體" w:hAnsi="新細明體" w:cs="新細明體"/>
      <w:kern w:val="0"/>
    </w:rPr>
  </w:style>
  <w:style w:type="character" w:styleId="af0">
    <w:name w:val="Hyperlink"/>
    <w:uiPriority w:val="99"/>
    <w:rsid w:val="009B0E11"/>
    <w:rPr>
      <w:rFonts w:cs="Times New Roman"/>
      <w:color w:val="0000FF"/>
      <w:u w:val="single"/>
    </w:rPr>
  </w:style>
  <w:style w:type="character" w:customStyle="1" w:styleId="apple-converted-space">
    <w:name w:val="apple-converted-space"/>
    <w:uiPriority w:val="99"/>
    <w:rsid w:val="009B0E11"/>
    <w:rPr>
      <w:rFonts w:cs="Times New Roman"/>
    </w:rPr>
  </w:style>
  <w:style w:type="character" w:customStyle="1" w:styleId="mw-headline">
    <w:name w:val="mw-headline"/>
    <w:uiPriority w:val="99"/>
    <w:rsid w:val="009B0E11"/>
    <w:rPr>
      <w:rFonts w:cs="Times New Roman"/>
    </w:rPr>
  </w:style>
  <w:style w:type="character" w:customStyle="1" w:styleId="mw-editsection">
    <w:name w:val="mw-editsection"/>
    <w:uiPriority w:val="99"/>
    <w:rsid w:val="009B0E11"/>
    <w:rPr>
      <w:rFonts w:cs="Times New Roman"/>
    </w:rPr>
  </w:style>
  <w:style w:type="character" w:customStyle="1" w:styleId="mw-editsection-bracket">
    <w:name w:val="mw-editsection-bracket"/>
    <w:uiPriority w:val="99"/>
    <w:rsid w:val="009B0E11"/>
    <w:rPr>
      <w:rFonts w:cs="Times New Roman"/>
    </w:rPr>
  </w:style>
  <w:style w:type="character" w:styleId="af1">
    <w:name w:val="Strong"/>
    <w:uiPriority w:val="22"/>
    <w:qFormat/>
    <w:locked/>
    <w:rsid w:val="00C840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706610">
      <w:marLeft w:val="0"/>
      <w:marRight w:val="0"/>
      <w:marTop w:val="0"/>
      <w:marBottom w:val="0"/>
      <w:divBdr>
        <w:top w:val="none" w:sz="0" w:space="0" w:color="auto"/>
        <w:left w:val="none" w:sz="0" w:space="0" w:color="auto"/>
        <w:bottom w:val="none" w:sz="0" w:space="0" w:color="auto"/>
        <w:right w:val="none" w:sz="0" w:space="0" w:color="auto"/>
      </w:divBdr>
      <w:divsChild>
        <w:div w:id="1150706606">
          <w:marLeft w:val="133"/>
          <w:marRight w:val="0"/>
          <w:marTop w:val="133"/>
          <w:marBottom w:val="0"/>
          <w:divBdr>
            <w:top w:val="none" w:sz="0" w:space="0" w:color="auto"/>
            <w:left w:val="none" w:sz="0" w:space="0" w:color="auto"/>
            <w:bottom w:val="none" w:sz="0" w:space="0" w:color="auto"/>
            <w:right w:val="none" w:sz="0" w:space="0" w:color="auto"/>
          </w:divBdr>
          <w:divsChild>
            <w:div w:id="1150706612">
              <w:marLeft w:val="0"/>
              <w:marRight w:val="0"/>
              <w:marTop w:val="0"/>
              <w:marBottom w:val="0"/>
              <w:divBdr>
                <w:top w:val="none" w:sz="0" w:space="0" w:color="auto"/>
                <w:left w:val="none" w:sz="0" w:space="0" w:color="auto"/>
                <w:bottom w:val="none" w:sz="0" w:space="0" w:color="auto"/>
                <w:right w:val="none" w:sz="0" w:space="0" w:color="auto"/>
              </w:divBdr>
              <w:divsChild>
                <w:div w:id="1150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6613">
      <w:marLeft w:val="0"/>
      <w:marRight w:val="0"/>
      <w:marTop w:val="0"/>
      <w:marBottom w:val="0"/>
      <w:divBdr>
        <w:top w:val="none" w:sz="0" w:space="0" w:color="auto"/>
        <w:left w:val="none" w:sz="0" w:space="0" w:color="auto"/>
        <w:bottom w:val="none" w:sz="0" w:space="0" w:color="auto"/>
        <w:right w:val="none" w:sz="0" w:space="0" w:color="auto"/>
      </w:divBdr>
      <w:divsChild>
        <w:div w:id="1150706604">
          <w:marLeft w:val="133"/>
          <w:marRight w:val="0"/>
          <w:marTop w:val="133"/>
          <w:marBottom w:val="0"/>
          <w:divBdr>
            <w:top w:val="none" w:sz="0" w:space="0" w:color="auto"/>
            <w:left w:val="none" w:sz="0" w:space="0" w:color="auto"/>
            <w:bottom w:val="none" w:sz="0" w:space="0" w:color="auto"/>
            <w:right w:val="none" w:sz="0" w:space="0" w:color="auto"/>
          </w:divBdr>
          <w:divsChild>
            <w:div w:id="1150706609">
              <w:marLeft w:val="0"/>
              <w:marRight w:val="0"/>
              <w:marTop w:val="0"/>
              <w:marBottom w:val="0"/>
              <w:divBdr>
                <w:top w:val="none" w:sz="0" w:space="0" w:color="auto"/>
                <w:left w:val="none" w:sz="0" w:space="0" w:color="auto"/>
                <w:bottom w:val="none" w:sz="0" w:space="0" w:color="auto"/>
                <w:right w:val="none" w:sz="0" w:space="0" w:color="auto"/>
              </w:divBdr>
              <w:divsChild>
                <w:div w:id="11507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6614">
      <w:marLeft w:val="0"/>
      <w:marRight w:val="0"/>
      <w:marTop w:val="0"/>
      <w:marBottom w:val="0"/>
      <w:divBdr>
        <w:top w:val="none" w:sz="0" w:space="0" w:color="auto"/>
        <w:left w:val="none" w:sz="0" w:space="0" w:color="auto"/>
        <w:bottom w:val="none" w:sz="0" w:space="0" w:color="auto"/>
        <w:right w:val="none" w:sz="0" w:space="0" w:color="auto"/>
      </w:divBdr>
      <w:divsChild>
        <w:div w:id="1150706615">
          <w:marLeft w:val="133"/>
          <w:marRight w:val="0"/>
          <w:marTop w:val="133"/>
          <w:marBottom w:val="0"/>
          <w:divBdr>
            <w:top w:val="none" w:sz="0" w:space="0" w:color="auto"/>
            <w:left w:val="none" w:sz="0" w:space="0" w:color="auto"/>
            <w:bottom w:val="none" w:sz="0" w:space="0" w:color="auto"/>
            <w:right w:val="none" w:sz="0" w:space="0" w:color="auto"/>
          </w:divBdr>
          <w:divsChild>
            <w:div w:id="1150706608">
              <w:marLeft w:val="0"/>
              <w:marRight w:val="0"/>
              <w:marTop w:val="0"/>
              <w:marBottom w:val="0"/>
              <w:divBdr>
                <w:top w:val="none" w:sz="0" w:space="0" w:color="auto"/>
                <w:left w:val="none" w:sz="0" w:space="0" w:color="auto"/>
                <w:bottom w:val="none" w:sz="0" w:space="0" w:color="auto"/>
                <w:right w:val="none" w:sz="0" w:space="0" w:color="auto"/>
              </w:divBdr>
              <w:divsChild>
                <w:div w:id="11507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6616">
      <w:marLeft w:val="0"/>
      <w:marRight w:val="0"/>
      <w:marTop w:val="0"/>
      <w:marBottom w:val="0"/>
      <w:divBdr>
        <w:top w:val="none" w:sz="0" w:space="0" w:color="auto"/>
        <w:left w:val="none" w:sz="0" w:space="0" w:color="auto"/>
        <w:bottom w:val="none" w:sz="0" w:space="0" w:color="auto"/>
        <w:right w:val="none" w:sz="0" w:space="0" w:color="auto"/>
      </w:divBdr>
    </w:div>
    <w:div w:id="1150706619">
      <w:marLeft w:val="0"/>
      <w:marRight w:val="0"/>
      <w:marTop w:val="0"/>
      <w:marBottom w:val="0"/>
      <w:divBdr>
        <w:top w:val="none" w:sz="0" w:space="0" w:color="auto"/>
        <w:left w:val="none" w:sz="0" w:space="0" w:color="auto"/>
        <w:bottom w:val="none" w:sz="0" w:space="0" w:color="auto"/>
        <w:right w:val="none" w:sz="0" w:space="0" w:color="auto"/>
      </w:divBdr>
    </w:div>
    <w:div w:id="1150706620">
      <w:marLeft w:val="0"/>
      <w:marRight w:val="0"/>
      <w:marTop w:val="0"/>
      <w:marBottom w:val="0"/>
      <w:divBdr>
        <w:top w:val="none" w:sz="0" w:space="0" w:color="auto"/>
        <w:left w:val="none" w:sz="0" w:space="0" w:color="auto"/>
        <w:bottom w:val="none" w:sz="0" w:space="0" w:color="auto"/>
        <w:right w:val="none" w:sz="0" w:space="0" w:color="auto"/>
      </w:divBdr>
    </w:div>
    <w:div w:id="1150706623">
      <w:marLeft w:val="0"/>
      <w:marRight w:val="0"/>
      <w:marTop w:val="0"/>
      <w:marBottom w:val="0"/>
      <w:divBdr>
        <w:top w:val="none" w:sz="0" w:space="0" w:color="auto"/>
        <w:left w:val="none" w:sz="0" w:space="0" w:color="auto"/>
        <w:bottom w:val="none" w:sz="0" w:space="0" w:color="auto"/>
        <w:right w:val="none" w:sz="0" w:space="0" w:color="auto"/>
      </w:divBdr>
    </w:div>
    <w:div w:id="1150706625">
      <w:marLeft w:val="0"/>
      <w:marRight w:val="0"/>
      <w:marTop w:val="0"/>
      <w:marBottom w:val="0"/>
      <w:divBdr>
        <w:top w:val="none" w:sz="0" w:space="0" w:color="auto"/>
        <w:left w:val="none" w:sz="0" w:space="0" w:color="auto"/>
        <w:bottom w:val="none" w:sz="0" w:space="0" w:color="auto"/>
        <w:right w:val="none" w:sz="0" w:space="0" w:color="auto"/>
      </w:divBdr>
      <w:divsChild>
        <w:div w:id="1150706617">
          <w:marLeft w:val="0"/>
          <w:marRight w:val="837"/>
          <w:marTop w:val="0"/>
          <w:marBottom w:val="0"/>
          <w:divBdr>
            <w:top w:val="none" w:sz="0" w:space="0" w:color="auto"/>
            <w:left w:val="none" w:sz="0" w:space="0" w:color="auto"/>
            <w:bottom w:val="none" w:sz="0" w:space="0" w:color="auto"/>
            <w:right w:val="none" w:sz="0" w:space="0" w:color="auto"/>
          </w:divBdr>
        </w:div>
        <w:div w:id="1150706618">
          <w:marLeft w:val="0"/>
          <w:marRight w:val="837"/>
          <w:marTop w:val="0"/>
          <w:marBottom w:val="0"/>
          <w:divBdr>
            <w:top w:val="none" w:sz="0" w:space="0" w:color="auto"/>
            <w:left w:val="none" w:sz="0" w:space="0" w:color="auto"/>
            <w:bottom w:val="none" w:sz="0" w:space="0" w:color="auto"/>
            <w:right w:val="none" w:sz="0" w:space="0" w:color="auto"/>
          </w:divBdr>
        </w:div>
        <w:div w:id="1150706622">
          <w:marLeft w:val="0"/>
          <w:marRight w:val="837"/>
          <w:marTop w:val="0"/>
          <w:marBottom w:val="0"/>
          <w:divBdr>
            <w:top w:val="none" w:sz="0" w:space="0" w:color="auto"/>
            <w:left w:val="none" w:sz="0" w:space="0" w:color="auto"/>
            <w:bottom w:val="none" w:sz="0" w:space="0" w:color="auto"/>
            <w:right w:val="none" w:sz="0" w:space="0" w:color="auto"/>
          </w:divBdr>
        </w:div>
        <w:div w:id="1150706627">
          <w:marLeft w:val="0"/>
          <w:marRight w:val="837"/>
          <w:marTop w:val="0"/>
          <w:marBottom w:val="0"/>
          <w:divBdr>
            <w:top w:val="none" w:sz="0" w:space="0" w:color="auto"/>
            <w:left w:val="none" w:sz="0" w:space="0" w:color="auto"/>
            <w:bottom w:val="none" w:sz="0" w:space="0" w:color="auto"/>
            <w:right w:val="none" w:sz="0" w:space="0" w:color="auto"/>
          </w:divBdr>
        </w:div>
        <w:div w:id="1150706629">
          <w:marLeft w:val="0"/>
          <w:marRight w:val="837"/>
          <w:marTop w:val="0"/>
          <w:marBottom w:val="0"/>
          <w:divBdr>
            <w:top w:val="none" w:sz="0" w:space="0" w:color="auto"/>
            <w:left w:val="none" w:sz="0" w:space="0" w:color="auto"/>
            <w:bottom w:val="none" w:sz="0" w:space="0" w:color="auto"/>
            <w:right w:val="none" w:sz="0" w:space="0" w:color="auto"/>
          </w:divBdr>
        </w:div>
      </w:divsChild>
    </w:div>
    <w:div w:id="1150706626">
      <w:marLeft w:val="0"/>
      <w:marRight w:val="0"/>
      <w:marTop w:val="0"/>
      <w:marBottom w:val="0"/>
      <w:divBdr>
        <w:top w:val="none" w:sz="0" w:space="0" w:color="auto"/>
        <w:left w:val="none" w:sz="0" w:space="0" w:color="auto"/>
        <w:bottom w:val="none" w:sz="0" w:space="0" w:color="auto"/>
        <w:right w:val="none" w:sz="0" w:space="0" w:color="auto"/>
      </w:divBdr>
    </w:div>
    <w:div w:id="1150706630">
      <w:marLeft w:val="0"/>
      <w:marRight w:val="0"/>
      <w:marTop w:val="0"/>
      <w:marBottom w:val="0"/>
      <w:divBdr>
        <w:top w:val="none" w:sz="0" w:space="0" w:color="auto"/>
        <w:left w:val="none" w:sz="0" w:space="0" w:color="auto"/>
        <w:bottom w:val="none" w:sz="0" w:space="0" w:color="auto"/>
        <w:right w:val="none" w:sz="0" w:space="0" w:color="auto"/>
      </w:divBdr>
      <w:divsChild>
        <w:div w:id="1150706621">
          <w:marLeft w:val="0"/>
          <w:marRight w:val="837"/>
          <w:marTop w:val="0"/>
          <w:marBottom w:val="0"/>
          <w:divBdr>
            <w:top w:val="none" w:sz="0" w:space="0" w:color="auto"/>
            <w:left w:val="none" w:sz="0" w:space="0" w:color="auto"/>
            <w:bottom w:val="none" w:sz="0" w:space="0" w:color="auto"/>
            <w:right w:val="none" w:sz="0" w:space="0" w:color="auto"/>
          </w:divBdr>
        </w:div>
        <w:div w:id="1150706624">
          <w:marLeft w:val="0"/>
          <w:marRight w:val="837"/>
          <w:marTop w:val="0"/>
          <w:marBottom w:val="0"/>
          <w:divBdr>
            <w:top w:val="none" w:sz="0" w:space="0" w:color="auto"/>
            <w:left w:val="none" w:sz="0" w:space="0" w:color="auto"/>
            <w:bottom w:val="none" w:sz="0" w:space="0" w:color="auto"/>
            <w:right w:val="none" w:sz="0" w:space="0" w:color="auto"/>
          </w:divBdr>
        </w:div>
        <w:div w:id="1150706628">
          <w:marLeft w:val="0"/>
          <w:marRight w:val="83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7%A5%9E%E7%BB%8F" TargetMode="External"/><Relationship Id="rId13" Type="http://schemas.openxmlformats.org/officeDocument/2006/relationships/hyperlink" Target="http://zh.wikipedia.org/wiki/%E9%A3%9F%E9%B9%BD" TargetMode="External"/><Relationship Id="rId18" Type="http://schemas.openxmlformats.org/officeDocument/2006/relationships/hyperlink" Target="http://zh.wikipedia.org/wiki/%E5%B0%BF%E5%B4%A9%E7%97%8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h.wikipedia.org/wiki/%E6%BB%B2%E9%80%8F%E5%A3%93" TargetMode="External"/><Relationship Id="rId12" Type="http://schemas.openxmlformats.org/officeDocument/2006/relationships/hyperlink" Target="http://zh.wikipedia.org/wiki/%E8%85%8E%E8%87%9F" TargetMode="External"/><Relationship Id="rId17" Type="http://schemas.openxmlformats.org/officeDocument/2006/relationships/hyperlink" Target="http://zh.wikipedia.org/wiki/%E5%87%BA%E6%B1%97" TargetMode="External"/><Relationship Id="rId2" Type="http://schemas.openxmlformats.org/officeDocument/2006/relationships/styles" Target="styles.xml"/><Relationship Id="rId16" Type="http://schemas.openxmlformats.org/officeDocument/2006/relationships/hyperlink" Target="http://zh.wikipedia.org/wiki/%E7%99%BC%E7%87%9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ki/%E8%A1%80%E5%A3%93" TargetMode="External"/><Relationship Id="rId5" Type="http://schemas.openxmlformats.org/officeDocument/2006/relationships/footnotes" Target="footnotes.xml"/><Relationship Id="rId15" Type="http://schemas.openxmlformats.org/officeDocument/2006/relationships/hyperlink" Target="http://zh.wikipedia.org/wiki/%E5%98%94%E5%90%90" TargetMode="External"/><Relationship Id="rId23" Type="http://schemas.microsoft.com/office/2007/relationships/stylesWithEffects" Target="stylesWithEffects.xml"/><Relationship Id="rId10" Type="http://schemas.openxmlformats.org/officeDocument/2006/relationships/hyperlink" Target="http://zh.wikipedia.org/wiki/%E8%82%8C%E8%82%89" TargetMode="External"/><Relationship Id="rId19" Type="http://schemas.openxmlformats.org/officeDocument/2006/relationships/hyperlink" Target="http://zh.wikipedia.org/wiki/%E9%90%AE%E5%88%80%E5%9E%8B%E7%B4%85%E8%A1%80%E7%90%83%E7%96%BE%E7%97%85" TargetMode="External"/><Relationship Id="rId4" Type="http://schemas.openxmlformats.org/officeDocument/2006/relationships/webSettings" Target="webSettings.xml"/><Relationship Id="rId9" Type="http://schemas.openxmlformats.org/officeDocument/2006/relationships/hyperlink" Target="http://zh.wikipedia.org/wiki/%E5%BF%83%E8%87%9F" TargetMode="External"/><Relationship Id="rId14" Type="http://schemas.openxmlformats.org/officeDocument/2006/relationships/hyperlink" Target="http://zh.wikipedia.org/wiki/%E8%84%AB%E6%B0%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571</Words>
  <Characters>3261</Characters>
  <Application>Microsoft Office Word</Application>
  <DocSecurity>0</DocSecurity>
  <Lines>27</Lines>
  <Paragraphs>7</Paragraphs>
  <ScaleCrop>false</ScaleCrop>
  <Company>HOMGER</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vaio</cp:lastModifiedBy>
  <cp:revision>2</cp:revision>
  <dcterms:created xsi:type="dcterms:W3CDTF">2014-01-04T06:13:00Z</dcterms:created>
  <dcterms:modified xsi:type="dcterms:W3CDTF">2014-01-04T06:13:00Z</dcterms:modified>
</cp:coreProperties>
</file>